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黑体" w:hAnsi="黑体" w:eastAsia="黑体"/>
          <w:b/>
          <w:sz w:val="44"/>
          <w:szCs w:val="44"/>
        </w:rPr>
      </w:pPr>
      <w:r>
        <w:rPr>
          <w:rFonts w:ascii="宋体" w:hAnsi="宋体" w:eastAsiaTheme="minorEastAsia" w:cstheme="minorBidi"/>
          <w:b/>
          <w:bCs/>
          <w:sz w:val="24"/>
          <w:szCs w:val="22"/>
        </w:rPr>
        <w:pict>
          <v:shape id="AutoShape 2" o:spid="_x0000_s1026" o:spt="136" type="#_x0000_t136" style="position:absolute;left:0pt;margin-left:-21.55pt;margin-top:22.45pt;height:54.45pt;width:459.3pt;mso-wrap-distance-bottom:0pt;mso-wrap-distance-top:0pt;z-index:251660288;mso-width-relative:page;mso-height-relative:page;" fillcolor="#FF0000" filled="t" stroked="t" coordsize="21600,21600">
            <v:path/>
            <v:fill on="t" focussize="0,0"/>
            <v:stroke color="#FF0000"/>
            <v:imagedata o:title=""/>
            <o:lock v:ext="edit" text="f"/>
            <v:textpath on="t" fitshape="t" fitpath="t" trim="t" xscale="f" string="共青团浙江工商大学委员会文件" style="font-family:华文中宋;font-size:36pt;v-text-align:center;"/>
            <w10:wrap type="topAndBottom"/>
          </v:shape>
        </w:pict>
      </w:r>
    </w:p>
    <w:p>
      <w:pPr>
        <w:widowControl/>
        <w:spacing w:line="600" w:lineRule="exact"/>
        <w:rPr>
          <w:rFonts w:eastAsia="仿宋_GB2312"/>
          <w:sz w:val="32"/>
        </w:rPr>
      </w:pPr>
      <w:r>
        <w:rPr>
          <w:rFonts w:hint="eastAsia" w:ascii="仿宋_GB2312" w:eastAsia="仿宋_GB2312"/>
          <w:b/>
          <w:bCs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-182245</wp:posOffset>
                </wp:positionH>
                <wp:positionV relativeFrom="paragraph">
                  <wp:posOffset>43180</wp:posOffset>
                </wp:positionV>
                <wp:extent cx="5654675" cy="40640"/>
                <wp:effectExtent l="19050" t="19050" r="3175" b="3556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54675" cy="40640"/>
                        </a:xfrm>
                        <a:prstGeom prst="line">
                          <a:avLst/>
                        </a:prstGeom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4.35pt;margin-top:3.4pt;height:3.2pt;width:445.25pt;z-index:251661312;mso-width-relative:page;mso-height-relative:page;" filled="f" stroked="t" coordsize="21600,21600" o:gfxdata="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9Em2LdoAAAAIAQAADwAAAAAAAAABACAAAAAiAAAAZHJzL2Rvd25yZXYueG1s&#10;UEsBAhQAFAAAAAgAh07iQDdtZLT2AQAA3QMAAA4AAAAAAAAAAQAgAAAAKQEAAGRycy9lMm9Eb2Mu&#10;eG1sUEsFBgAAAAAGAAYAWQEAAJEFAAAAAA==&#10;">
                <v:fill on="f" focussize="0,0"/>
                <v:stroke weight="3pt" color="#FF0000" joinstyle="round"/>
                <v:imagedata o:title=""/>
                <o:lock v:ext="edit" aspectratio="f"/>
              </v:line>
            </w:pict>
          </mc:Fallback>
        </mc:AlternateContent>
      </w:r>
    </w:p>
    <w:p>
      <w:pPr>
        <w:widowControl/>
        <w:spacing w:line="600" w:lineRule="exact"/>
        <w:jc w:val="center"/>
        <w:rPr>
          <w:rFonts w:ascii="华文中宋" w:hAnsi="华文中宋" w:eastAsia="华文中宋" w:cs="宋体"/>
          <w:bCs/>
          <w:color w:val="000000"/>
          <w:kern w:val="0"/>
          <w:sz w:val="36"/>
          <w:szCs w:val="36"/>
        </w:rPr>
      </w:pPr>
      <w:r>
        <w:rPr>
          <w:rFonts w:hint="eastAsia" w:ascii="华文中宋" w:hAnsi="华文中宋" w:eastAsia="华文中宋" w:cs="宋体"/>
          <w:bCs/>
          <w:color w:val="000000"/>
          <w:kern w:val="0"/>
          <w:sz w:val="36"/>
          <w:szCs w:val="36"/>
        </w:rPr>
        <w:t>关于开展202</w:t>
      </w:r>
      <w:r>
        <w:rPr>
          <w:rFonts w:hint="eastAsia" w:ascii="华文中宋" w:hAnsi="华文中宋" w:eastAsia="华文中宋" w:cs="宋体"/>
          <w:bCs/>
          <w:color w:val="000000"/>
          <w:kern w:val="0"/>
          <w:sz w:val="36"/>
          <w:szCs w:val="36"/>
          <w:lang w:val="en-US" w:eastAsia="zh-CN"/>
        </w:rPr>
        <w:t>3</w:t>
      </w:r>
      <w:r>
        <w:rPr>
          <w:rFonts w:hint="eastAsia" w:ascii="华文中宋" w:hAnsi="华文中宋" w:eastAsia="华文中宋" w:cs="宋体"/>
          <w:bCs/>
          <w:color w:val="000000"/>
          <w:kern w:val="0"/>
          <w:sz w:val="36"/>
          <w:szCs w:val="36"/>
        </w:rPr>
        <w:t>年浙江工商大学</w:t>
      </w:r>
      <w:r>
        <w:rPr>
          <w:rFonts w:ascii="华文中宋" w:hAnsi="华文中宋" w:eastAsia="华文中宋" w:cs="宋体"/>
          <w:bCs/>
          <w:color w:val="000000"/>
          <w:kern w:val="0"/>
          <w:sz w:val="36"/>
          <w:szCs w:val="36"/>
        </w:rPr>
        <w:t>暑期社会实践活动</w:t>
      </w:r>
      <w:r>
        <w:rPr>
          <w:rFonts w:hint="eastAsia" w:ascii="华文中宋" w:hAnsi="华文中宋" w:eastAsia="华文中宋" w:cs="宋体"/>
          <w:bCs/>
          <w:color w:val="000000"/>
          <w:kern w:val="0"/>
          <w:sz w:val="36"/>
          <w:szCs w:val="36"/>
        </w:rPr>
        <w:t>的</w:t>
      </w:r>
      <w:r>
        <w:rPr>
          <w:rFonts w:hint="eastAsia" w:ascii="华文中宋" w:hAnsi="华文中宋" w:eastAsia="华文中宋" w:cs="宋体"/>
          <w:bCs/>
          <w:color w:val="000000"/>
          <w:kern w:val="0"/>
          <w:sz w:val="36"/>
          <w:szCs w:val="36"/>
          <w:lang w:val="en-US" w:eastAsia="zh-CN"/>
        </w:rPr>
        <w:t>预</w:t>
      </w:r>
      <w:r>
        <w:rPr>
          <w:rFonts w:hint="eastAsia" w:ascii="华文中宋" w:hAnsi="华文中宋" w:eastAsia="华文中宋" w:cs="宋体"/>
          <w:bCs/>
          <w:color w:val="000000"/>
          <w:kern w:val="0"/>
          <w:sz w:val="36"/>
          <w:szCs w:val="36"/>
        </w:rPr>
        <w:t>通知</w:t>
      </w:r>
    </w:p>
    <w:p>
      <w:pPr>
        <w:autoSpaceDN w:val="0"/>
        <w:spacing w:line="600" w:lineRule="exact"/>
        <w:jc w:val="center"/>
        <w:rPr>
          <w:rFonts w:ascii="仿宋_GB2312" w:hAnsi="仿宋_GB2312" w:eastAsia="仿宋_GB2312" w:cs="仿宋_GB2312"/>
          <w:sz w:val="32"/>
          <w:szCs w:val="32"/>
        </w:rPr>
      </w:pPr>
    </w:p>
    <w:p>
      <w:pPr>
        <w:autoSpaceDN w:val="0"/>
        <w:rPr>
          <w:rFonts w:hint="eastAsia"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校内各单位：</w:t>
      </w:r>
    </w:p>
    <w:p>
      <w:pPr>
        <w:autoSpaceDN w:val="0"/>
        <w:ind w:firstLine="600" w:firstLineChars="200"/>
        <w:rPr>
          <w:rFonts w:ascii="仿宋_GB2312" w:hAnsi="仿宋_GB2312" w:eastAsia="仿宋_GB2312" w:cs="仿宋_GB2312"/>
          <w:sz w:val="30"/>
          <w:szCs w:val="30"/>
          <w:highlight w:val="yellow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为深入学习贯彻习近平新时代中国特色社会主义思想，学习宣传贯彻党的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二十大</w:t>
      </w:r>
      <w:r>
        <w:rPr>
          <w:rFonts w:hint="eastAsia" w:ascii="仿宋_GB2312" w:hAnsi="仿宋_GB2312" w:eastAsia="仿宋_GB2312" w:cs="仿宋_GB2312"/>
          <w:sz w:val="30"/>
          <w:szCs w:val="30"/>
        </w:rPr>
        <w:t>精神，认真落实习近平总书记关于青年工作的重要思想，坚持“受教育、长才干、作贡献”的宗旨，引导和帮助广大青年学生上好与现实相结合的“大思政课”，在社会课堂中“受教育、长才干、作贡献”，争做有理想、敢担当、能吃苦、肯奋斗的新时代好青年。根据学校统一部署，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结合</w:t>
      </w:r>
      <w:bookmarkStart w:id="0" w:name="_GoBack"/>
      <w:r>
        <w:rPr>
          <w:rFonts w:hint="eastAsia" w:ascii="仿宋_GB2312" w:hAnsi="仿宋_GB2312" w:eastAsia="仿宋_GB2312" w:cs="仿宋_GB2312"/>
          <w:sz w:val="30"/>
          <w:szCs w:val="30"/>
        </w:rPr>
        <w:t>习近平新时代中国特色社会主义思想主题教育</w:t>
      </w:r>
      <w:bookmarkEnd w:id="0"/>
      <w:r>
        <w:rPr>
          <w:rFonts w:hint="eastAsia" w:ascii="仿宋_GB2312" w:hAnsi="仿宋_GB2312" w:eastAsia="仿宋_GB2312" w:cs="仿宋_GB2312"/>
          <w:sz w:val="30"/>
          <w:szCs w:val="30"/>
          <w:lang w:eastAsia="zh-CN"/>
        </w:rPr>
        <w:t>“学思想、强党性、重实践、建新功”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的总要求</w:t>
      </w:r>
      <w:r>
        <w:rPr>
          <w:rFonts w:hint="eastAsia" w:ascii="仿宋_GB2312" w:hAnsi="仿宋_GB2312" w:eastAsia="仿宋_GB2312" w:cs="仿宋_GB2312"/>
          <w:sz w:val="30"/>
          <w:szCs w:val="30"/>
        </w:rPr>
        <w:t>，校学生社会实践领导小组决定，2023年继续组织开展浙江工商大学“双百双进”暑期社会实践活动（以下简称社会实践活动）。现将相关事宜通知如下。</w:t>
      </w:r>
    </w:p>
    <w:p>
      <w:pPr>
        <w:widowControl/>
        <w:ind w:left="602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一、活动主题</w:t>
      </w:r>
    </w:p>
    <w:p>
      <w:pPr>
        <w:widowControl/>
        <w:jc w:val="left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ascii="仿宋_GB2312" w:hAnsi="仿宋_GB2312" w:eastAsia="仿宋_GB2312" w:cs="仿宋_GB2312"/>
          <w:sz w:val="30"/>
          <w:szCs w:val="30"/>
        </w:rPr>
        <w:t xml:space="preserve">    </w:t>
      </w:r>
      <w:r>
        <w:rPr>
          <w:rFonts w:hint="eastAsia" w:ascii="仿宋_GB2312" w:hAnsi="仿宋_GB2312" w:eastAsia="仿宋_GB2312" w:cs="仿宋_GB2312"/>
          <w:sz w:val="30"/>
          <w:szCs w:val="30"/>
        </w:rPr>
        <w:t>学习二十大、永远跟党走、奋进新征程</w:t>
      </w:r>
    </w:p>
    <w:p>
      <w:pPr>
        <w:autoSpaceDN w:val="0"/>
        <w:ind w:firstLine="600" w:firstLineChars="200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二、总体思路</w:t>
      </w:r>
    </w:p>
    <w:p>
      <w:pPr>
        <w:autoSpaceDN w:val="0"/>
        <w:ind w:firstLine="600" w:firstLineChars="200"/>
        <w:rPr>
          <w:rFonts w:ascii="仿宋_GB2312" w:hAnsi="仿宋_GB2312" w:eastAsia="仿宋_GB2312" w:cs="仿宋_GB2312"/>
          <w:sz w:val="30"/>
          <w:szCs w:val="30"/>
          <w:highlight w:val="none"/>
        </w:rPr>
      </w:pP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广泛组织动员学生到基层开展内容丰富、形式多样的社会实践活动，充分发挥社会实践在青年思想引领和价值观塑造过程中的重要作用，增强大学生服务国家与人民的社会责任感。坚守意识形态和安全稳定底线，依法依规组织开展各项社会实践。立足构建完善常态化、长效化的实践育人工作格局，紧密结合“大学生社区实践计划”、“返家乡”社会实践活动，利用多样化的新媒体平台，从经济发展、乡村振兴、城乡变化、科教文卫、资源环境等领域入手，开展学术调研、考察体悟、志愿服务、理论宣讲等多种形式的实践，引领学生在实践中树立远大理想，引导青年学生了解国情社情民情、提高社会化能力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进一步坚定信心、奋发作为，团结广大青年为实现党的二十大擘画的宏伟蓝图凝聚强大青春力量。</w:t>
      </w:r>
    </w:p>
    <w:p>
      <w:pPr>
        <w:widowControl/>
        <w:ind w:firstLine="600" w:firstLineChars="200"/>
        <w:jc w:val="left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三、活动选题</w:t>
      </w:r>
    </w:p>
    <w:p>
      <w:pPr>
        <w:widowControl/>
        <w:ind w:firstLine="600" w:firstLineChars="200"/>
        <w:jc w:val="left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具体内容及要求详见附件1</w:t>
      </w:r>
    </w:p>
    <w:p>
      <w:pPr>
        <w:widowControl/>
        <w:ind w:firstLine="600" w:firstLineChars="200"/>
        <w:jc w:val="left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四、实践形式</w:t>
      </w:r>
    </w:p>
    <w:p>
      <w:pPr>
        <w:pStyle w:val="8"/>
        <w:widowControl/>
        <w:spacing w:beforeAutospacing="0" w:afterAutospacing="0"/>
        <w:ind w:firstLine="600" w:firstLineChars="200"/>
        <w:jc w:val="both"/>
        <w:rPr>
          <w:rFonts w:ascii="仿宋_GB2312" w:hAnsi="仿宋_GB2312" w:eastAsia="仿宋_GB2312" w:cs="仿宋_GB2312"/>
          <w:kern w:val="2"/>
          <w:sz w:val="30"/>
          <w:szCs w:val="30"/>
        </w:rPr>
      </w:pPr>
      <w:r>
        <w:rPr>
          <w:rFonts w:hint="eastAsia" w:ascii="仿宋_GB2312" w:hAnsi="仿宋_GB2312" w:eastAsia="仿宋_GB2312" w:cs="仿宋_GB2312"/>
          <w:kern w:val="2"/>
          <w:sz w:val="30"/>
          <w:szCs w:val="30"/>
        </w:rPr>
        <w:t>（一）个人实践</w:t>
      </w:r>
    </w:p>
    <w:p>
      <w:pPr>
        <w:autoSpaceDN w:val="0"/>
        <w:ind w:firstLine="600" w:firstLineChars="200"/>
        <w:rPr>
          <w:rFonts w:ascii="仿宋_GB2312" w:hAnsi="仿宋_GB2312" w:eastAsia="仿宋_GB2312" w:cs="仿宋_GB2312"/>
          <w:sz w:val="30"/>
          <w:szCs w:val="30"/>
          <w:lang w:val="zh-CN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个人实践包括专业实习、参与短学期各种创新训练项目和创新研究项目、艺术团集训等在内的各种形式的社会实践活动，实践时间至少要求7天以上。</w:t>
      </w:r>
    </w:p>
    <w:p>
      <w:pPr>
        <w:autoSpaceDN w:val="0"/>
        <w:ind w:firstLine="600" w:firstLineChars="200"/>
        <w:rPr>
          <w:rFonts w:ascii="仿宋_GB2312" w:hAnsi="仿宋_GB2312" w:eastAsia="仿宋_GB2312" w:cs="仿宋_GB2312"/>
          <w:sz w:val="30"/>
          <w:szCs w:val="30"/>
          <w:lang w:val="zh-CN"/>
        </w:rPr>
      </w:pPr>
      <w:r>
        <w:rPr>
          <w:rFonts w:ascii="仿宋_GB2312" w:hAnsi="仿宋_GB2312" w:eastAsia="仿宋_GB2312" w:cs="仿宋_GB2312"/>
          <w:sz w:val="30"/>
          <w:szCs w:val="30"/>
        </w:rPr>
        <w:t>鼓励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学生</w:t>
      </w:r>
      <w:r>
        <w:rPr>
          <w:rFonts w:hint="eastAsia" w:ascii="仿宋_GB2312" w:hAnsi="仿宋_GB2312" w:eastAsia="仿宋_GB2312" w:cs="仿宋_GB2312"/>
          <w:sz w:val="30"/>
          <w:szCs w:val="30"/>
        </w:rPr>
        <w:t>个人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返回家乡</w:t>
      </w:r>
      <w:r>
        <w:rPr>
          <w:rFonts w:hint="eastAsia" w:ascii="仿宋_GB2312" w:hAnsi="仿宋_GB2312" w:eastAsia="仿宋_GB2312" w:cs="仿宋_GB2312"/>
          <w:sz w:val="30"/>
          <w:szCs w:val="30"/>
        </w:rPr>
        <w:t>积极参加</w:t>
      </w:r>
      <w:r>
        <w:rPr>
          <w:rFonts w:ascii="仿宋_GB2312" w:hAnsi="仿宋_GB2312" w:eastAsia="仿宋_GB2312" w:cs="仿宋_GB2312"/>
          <w:sz w:val="30"/>
          <w:szCs w:val="30"/>
        </w:rPr>
        <w:t>各地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“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青春返家乡，筑梦正当时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”大学生回乡报到专项实践活动，</w:t>
      </w:r>
      <w:r>
        <w:rPr>
          <w:rFonts w:hint="eastAsia" w:ascii="仿宋_GB2312" w:hAnsi="仿宋_GB2312" w:eastAsia="仿宋_GB2312" w:cs="仿宋_GB2312"/>
          <w:sz w:val="30"/>
          <w:szCs w:val="30"/>
        </w:rPr>
        <w:t>通过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政务实践、乡村振兴、公益服务、社区服务、兼职锻炼、文化宣传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等各种形式投身家乡建设。</w:t>
      </w:r>
    </w:p>
    <w:p>
      <w:pPr>
        <w:pStyle w:val="8"/>
        <w:widowControl/>
        <w:spacing w:beforeAutospacing="0" w:afterAutospacing="0"/>
        <w:ind w:left="319" w:leftChars="152" w:firstLine="300" w:firstLineChars="100"/>
        <w:rPr>
          <w:rFonts w:ascii="仿宋_GB2312" w:hAnsi="仿宋_GB2312" w:eastAsia="仿宋_GB2312" w:cs="仿宋_GB2312"/>
          <w:kern w:val="2"/>
          <w:sz w:val="30"/>
          <w:szCs w:val="30"/>
        </w:rPr>
      </w:pPr>
      <w:r>
        <w:rPr>
          <w:rFonts w:hint="eastAsia" w:ascii="仿宋_GB2312" w:hAnsi="仿宋_GB2312" w:eastAsia="仿宋_GB2312" w:cs="仿宋_GB2312"/>
          <w:kern w:val="2"/>
          <w:sz w:val="30"/>
          <w:szCs w:val="30"/>
        </w:rPr>
        <w:t>（二）团队实践</w:t>
      </w:r>
    </w:p>
    <w:p>
      <w:pPr>
        <w:pStyle w:val="8"/>
        <w:widowControl/>
        <w:spacing w:beforeAutospacing="0" w:afterAutospacing="0"/>
        <w:ind w:firstLine="600" w:firstLineChars="200"/>
        <w:rPr>
          <w:rFonts w:ascii="仿宋_GB2312" w:hAnsi="仿宋_GB2312" w:eastAsia="仿宋_GB2312" w:cs="仿宋_GB2312"/>
          <w:kern w:val="2"/>
          <w:sz w:val="30"/>
          <w:szCs w:val="30"/>
          <w:lang w:val="zh-CN"/>
        </w:rPr>
      </w:pPr>
      <w:r>
        <w:rPr>
          <w:rFonts w:hint="eastAsia" w:ascii="仿宋_GB2312" w:hAnsi="仿宋_GB2312" w:eastAsia="仿宋_GB2312" w:cs="仿宋_GB2312"/>
          <w:kern w:val="2"/>
          <w:sz w:val="30"/>
          <w:szCs w:val="30"/>
          <w:lang w:val="zh-CN"/>
        </w:rPr>
        <w:t>各学院、各部门根据学校和实践地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  <w:lang w:val="en-US" w:eastAsia="zh-CN"/>
        </w:rPr>
        <w:t>相关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  <w:lang w:val="zh-CN"/>
        </w:rPr>
        <w:t>要求，认真制定实践方案、控制团队数量和人员规模，经学院或部门初审报学校大学生实践领导小组审核后方可成立。各学院可推报一支校级重点团队。</w:t>
      </w:r>
    </w:p>
    <w:p>
      <w:pPr>
        <w:pStyle w:val="8"/>
        <w:widowControl/>
        <w:spacing w:beforeAutospacing="0" w:afterAutospacing="0"/>
        <w:ind w:firstLine="600" w:firstLineChars="200"/>
        <w:jc w:val="both"/>
        <w:rPr>
          <w:rFonts w:ascii="仿宋_GB2312" w:hAnsi="仿宋_GB2312" w:eastAsia="仿宋_GB2312" w:cs="仿宋_GB2312"/>
          <w:kern w:val="2"/>
          <w:sz w:val="30"/>
          <w:szCs w:val="30"/>
          <w:lang w:val="zh-CN"/>
        </w:rPr>
      </w:pPr>
      <w:r>
        <w:rPr>
          <w:rFonts w:hint="eastAsia" w:ascii="仿宋_GB2312" w:hAnsi="仿宋_GB2312" w:eastAsia="仿宋_GB2312" w:cs="仿宋_GB2312"/>
          <w:kern w:val="2"/>
          <w:sz w:val="30"/>
          <w:szCs w:val="30"/>
          <w:lang w:val="zh-CN"/>
        </w:rPr>
        <w:t>鼓励各团队联系我校“双百双进”社会实践对接地区，到杭州市（萧山区、余杭区、桐庐县）、嘉兴市（南湖区、平湖市、桐乡市）、台州市（天台县）等地开展社会实践。</w:t>
      </w:r>
    </w:p>
    <w:p>
      <w:pPr>
        <w:pStyle w:val="8"/>
        <w:widowControl/>
        <w:spacing w:beforeAutospacing="0" w:afterAutospacing="0"/>
        <w:ind w:firstLine="600" w:firstLineChars="200"/>
        <w:jc w:val="both"/>
        <w:rPr>
          <w:rFonts w:ascii="仿宋_GB2312" w:hAnsi="仿宋_GB2312" w:eastAsia="仿宋_GB2312" w:cs="仿宋_GB2312"/>
          <w:kern w:val="2"/>
          <w:sz w:val="30"/>
          <w:szCs w:val="30"/>
        </w:rPr>
      </w:pPr>
      <w:r>
        <w:rPr>
          <w:rFonts w:hint="eastAsia" w:ascii="仿宋_GB2312" w:hAnsi="仿宋_GB2312" w:eastAsia="仿宋_GB2312" w:cs="仿宋_GB2312"/>
          <w:kern w:val="2"/>
          <w:sz w:val="30"/>
          <w:szCs w:val="30"/>
        </w:rPr>
        <w:t>各团队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  <w:lang w:eastAsia="zh-Hans"/>
        </w:rPr>
        <w:t>可自行组队或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</w:rPr>
        <w:t>通过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  <w:lang w:eastAsia="zh-Hans"/>
        </w:rPr>
        <w:t>暑期社会实践系统招募团队成员</w:t>
      </w:r>
      <w:r>
        <w:rPr>
          <w:rFonts w:ascii="仿宋_GB2312" w:hAnsi="仿宋_GB2312" w:eastAsia="仿宋_GB2312" w:cs="仿宋_GB2312"/>
          <w:kern w:val="2"/>
          <w:sz w:val="30"/>
          <w:szCs w:val="30"/>
          <w:lang w:eastAsia="zh-Hans"/>
        </w:rPr>
        <w:t>（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  <w:lang w:eastAsia="zh-Hans"/>
        </w:rPr>
        <w:t>系统操作详细流程见附件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</w:rPr>
        <w:t>4</w:t>
      </w:r>
      <w:r>
        <w:rPr>
          <w:rFonts w:ascii="仿宋_GB2312" w:hAnsi="仿宋_GB2312" w:eastAsia="仿宋_GB2312" w:cs="仿宋_GB2312"/>
          <w:kern w:val="2"/>
          <w:sz w:val="30"/>
          <w:szCs w:val="30"/>
          <w:lang w:eastAsia="zh-Hans"/>
        </w:rPr>
        <w:t>）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</w:rPr>
        <w:t>，线下集中实践团队应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  <w:lang w:val="en-US" w:eastAsia="zh-CN"/>
        </w:rPr>
        <w:t>尽量</w:t>
      </w:r>
      <w:r>
        <w:rPr>
          <w:rFonts w:hint="eastAsia" w:ascii="仿宋_GB2312" w:hAnsi="仿宋_GB2312" w:eastAsia="仿宋_GB2312" w:cs="仿宋_GB2312"/>
          <w:kern w:val="2"/>
          <w:sz w:val="30"/>
          <w:szCs w:val="30"/>
        </w:rPr>
        <w:t>集中在一个地市，全程配备指导老师。在杭州市范围内开展线下实践活动，应按照学校学生暑期留校工作要求，办理相关手续。</w:t>
      </w:r>
    </w:p>
    <w:p>
      <w:pPr>
        <w:pStyle w:val="8"/>
        <w:widowControl/>
        <w:spacing w:beforeAutospacing="0" w:afterAutospacing="0"/>
        <w:ind w:firstLine="600" w:firstLineChars="200"/>
        <w:jc w:val="both"/>
        <w:rPr>
          <w:rFonts w:ascii="仿宋_GB2312" w:hAnsi="仿宋_GB2312" w:eastAsia="仿宋_GB2312" w:cs="仿宋_GB2312"/>
          <w:b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五、进度安排</w:t>
      </w:r>
    </w:p>
    <w:p>
      <w:pPr>
        <w:widowControl/>
        <w:ind w:firstLine="600" w:firstLineChars="200"/>
        <w:rPr>
          <w:rFonts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</w:pP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（一）第一阶段（</w:t>
      </w:r>
      <w:r>
        <w:rPr>
          <w:rFonts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6月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val="en-US" w:eastAsia="zh-CN" w:bidi="ar"/>
        </w:rPr>
        <w:t>上旬</w:t>
      </w:r>
      <w:r>
        <w:rPr>
          <w:rFonts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至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val="en-US" w:eastAsia="zh-CN" w:bidi="ar"/>
        </w:rPr>
        <w:t>6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月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val="en-US" w:eastAsia="zh-CN" w:bidi="ar"/>
        </w:rPr>
        <w:t>底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）前期筹备阶段，学院制定暑期社会实践方案，根据社会暑期实践活动主题，做好团队申报、队员选拔等工作，对学生开展安全教育。</w:t>
      </w:r>
    </w:p>
    <w:p>
      <w:pPr>
        <w:widowControl/>
        <w:ind w:firstLine="600" w:firstLineChars="200"/>
        <w:rPr>
          <w:rFonts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</w:pP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（二）第二阶段（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val="en-US" w:eastAsia="zh-CN" w:bidi="ar"/>
        </w:rPr>
        <w:t>6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月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val="en-US" w:eastAsia="zh-CN" w:bidi="ar"/>
        </w:rPr>
        <w:t>底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至7月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val="en-US" w:eastAsia="zh-CN" w:bidi="ar"/>
        </w:rPr>
        <w:t>25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日）学生通过个人实践和团队实践等形式开展，实践过程中与校团委保持联系，做好</w:t>
      </w:r>
      <w:r>
        <w:rPr>
          <w:rFonts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安全报备和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highlight w:val="none"/>
          <w:lang w:bidi="ar"/>
        </w:rPr>
        <w:t>宣传报道工作。</w:t>
      </w:r>
    </w:p>
    <w:p>
      <w:pPr>
        <w:widowControl/>
        <w:ind w:firstLine="600" w:firstLineChars="200"/>
        <w:rPr>
          <w:rFonts w:ascii="仿宋_GB2312" w:hAnsi="仿宋_GB2312" w:eastAsia="仿宋_GB2312" w:cs="仿宋_GB2312"/>
          <w:kern w:val="0"/>
          <w:sz w:val="30"/>
          <w:szCs w:val="30"/>
          <w:lang w:bidi="ar"/>
        </w:rPr>
      </w:pPr>
      <w:r>
        <w:rPr>
          <w:rFonts w:hint="eastAsia" w:ascii="仿宋_GB2312" w:hAnsi="仿宋_GB2312" w:eastAsia="仿宋_GB2312" w:cs="仿宋_GB2312"/>
          <w:kern w:val="0"/>
          <w:sz w:val="30"/>
          <w:szCs w:val="30"/>
          <w:lang w:bidi="ar"/>
        </w:rPr>
        <w:t>（三）第三阶段（9月开学</w:t>
      </w:r>
      <w:r>
        <w:rPr>
          <w:rFonts w:ascii="仿宋_GB2312" w:hAnsi="仿宋_GB2312" w:eastAsia="仿宋_GB2312" w:cs="仿宋_GB2312"/>
          <w:kern w:val="0"/>
          <w:sz w:val="30"/>
          <w:szCs w:val="30"/>
          <w:lang w:bidi="ar"/>
        </w:rPr>
        <w:t>后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lang w:bidi="ar"/>
        </w:rPr>
        <w:t>）学校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组织开展暑期社会实践总结交流展示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lang w:bidi="ar"/>
        </w:rPr>
        <w:t>，</w:t>
      </w:r>
      <w:r>
        <w:rPr>
          <w:rFonts w:hint="eastAsia" w:ascii="仿宋_GB2312" w:hAnsi="仿宋_GB2312" w:eastAsia="仿宋_GB2312" w:cs="仿宋_GB2312"/>
          <w:sz w:val="30"/>
          <w:szCs w:val="30"/>
        </w:rPr>
        <w:t>推广优秀典型事迹，提升优秀成果影响力。</w:t>
      </w:r>
      <w:r>
        <w:rPr>
          <w:rFonts w:ascii="仿宋_GB2312" w:hAnsi="仿宋_GB2312" w:eastAsia="仿宋_GB2312" w:cs="仿宋_GB2312"/>
          <w:sz w:val="30"/>
          <w:szCs w:val="30"/>
        </w:rPr>
        <w:t>届时，根据团省委社会实践总结评比活动时间要求再做具体安排。</w:t>
      </w:r>
    </w:p>
    <w:p>
      <w:pPr>
        <w:ind w:firstLine="588" w:firstLineChars="196"/>
        <w:rPr>
          <w:rFonts w:ascii="仿宋_GB2312" w:hAnsi="仿宋_GB2312" w:eastAsia="仿宋_GB2312" w:cs="仿宋_GB2312"/>
          <w:b/>
          <w:sz w:val="30"/>
          <w:szCs w:val="30"/>
          <w:lang w:val="zh-CN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六</w:t>
      </w:r>
      <w:r>
        <w:rPr>
          <w:rFonts w:hint="eastAsia" w:ascii="仿宋_GB2312" w:hAnsi="仿宋_GB2312" w:eastAsia="仿宋_GB2312" w:cs="仿宋_GB2312"/>
          <w:b/>
          <w:sz w:val="30"/>
          <w:szCs w:val="30"/>
          <w:lang w:val="zh-CN"/>
        </w:rPr>
        <w:t>、实施要求</w:t>
      </w:r>
    </w:p>
    <w:p>
      <w:pPr>
        <w:widowControl/>
        <w:shd w:val="clear" w:color="auto" w:fill="FFFFFF"/>
        <w:ind w:firstLine="600" w:firstLineChars="200"/>
        <w:rPr>
          <w:rFonts w:ascii="仿宋_GB2312" w:hAnsi="仿宋_GB2312" w:eastAsia="仿宋_GB2312" w:cs="仿宋_GB2312"/>
          <w:kern w:val="0"/>
          <w:sz w:val="30"/>
          <w:szCs w:val="30"/>
          <w:lang w:bidi="ar"/>
        </w:rPr>
      </w:pP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  <w:lang w:bidi="ar"/>
        </w:rPr>
        <w:t>（一）周密部署，突出育人实效。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lang w:bidi="ar"/>
        </w:rPr>
        <w:t>各学院、各部门要高度重视暑期社会实践活动，作为加强改进大学生思想政治教育、深化爱国主义教育的重要抓手，充分发挥育人功能、体现育人作用。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各学院要成立由学院领导牵头的暑期社会实践领导小组，从实践宣传、实践培训、经费支持、带队指导、监督考核等环节做好暑期社会实践的指导工作。校级重点团队学校支持经费5000元，结合学校“挑战杯”系列竞赛、“互联网+”大赛青年红色筑梦之旅活动、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新苗人才</w:t>
      </w:r>
      <w:r>
        <w:rPr>
          <w:rFonts w:hint="eastAsia" w:ascii="仿宋_GB2312" w:hAnsi="仿宋_GB2312" w:eastAsia="仿宋_GB2312" w:cs="仿宋_GB2312"/>
          <w:sz w:val="30"/>
          <w:szCs w:val="30"/>
        </w:rPr>
        <w:t>计划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、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希望杯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青年创新项目、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悦纯公益</w:t>
      </w:r>
      <w:r>
        <w:rPr>
          <w:rFonts w:hint="eastAsia" w:ascii="仿宋_GB2312" w:hAnsi="仿宋_GB2312" w:eastAsia="仿宋_GB2312" w:cs="仿宋_GB2312"/>
          <w:sz w:val="30"/>
          <w:szCs w:val="30"/>
        </w:rPr>
        <w:t>志愿服务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等项目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的整体安排，</w:t>
      </w:r>
      <w:r>
        <w:rPr>
          <w:rFonts w:hint="eastAsia" w:ascii="仿宋_GB2312" w:hAnsi="仿宋_GB2312" w:eastAsia="仿宋_GB2312" w:cs="仿宋_GB2312"/>
          <w:sz w:val="30"/>
          <w:szCs w:val="30"/>
          <w:lang w:val="zh-CN"/>
        </w:rPr>
        <w:t>继续发挥“带课题下乡”实践模式的优势，广泛动员本专业学生参加教师研究项目，积极开展课题调研和社会调查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lang w:bidi="ar"/>
        </w:rPr>
        <w:t>。</w:t>
      </w:r>
    </w:p>
    <w:p>
      <w:pPr>
        <w:widowControl/>
        <w:shd w:val="clear" w:color="auto" w:fill="FFFFFF"/>
        <w:ind w:firstLine="600" w:firstLineChars="200"/>
        <w:rPr>
          <w:rFonts w:ascii="Microsoft YaHei UI" w:hAnsi="Microsoft YaHei UI" w:eastAsia="Microsoft YaHei UI" w:cs="宋体"/>
          <w:spacing w:val="8"/>
          <w:kern w:val="0"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  <w:lang w:bidi="ar"/>
        </w:rPr>
        <w:t>（二）严格管理，守住风险底线。</w:t>
      </w:r>
      <w:r>
        <w:rPr>
          <w:rFonts w:hint="eastAsia" w:ascii="仿宋_GB2312" w:hAnsi="仿宋_GB2312" w:eastAsia="仿宋_GB2312" w:cs="仿宋_GB2312"/>
          <w:sz w:val="30"/>
          <w:szCs w:val="30"/>
        </w:rPr>
        <w:t>各学院要高度重视暑期社会实践活动的安全保障工作，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lang w:bidi="ar"/>
        </w:rPr>
        <w:t>切实担负起主体责任，始终把师生身体健康和生命安全放在第一位，为参加活动师生购买保险，依法依纪依规组织各项实践活动。要加强过程管理，选派优秀教师指导实践（一名老师同一时段只能带一个团队），坚守意识形态和安全稳定底线。要密切关注实践地天气变化和自然地质条件，做好突发情况的应对预案与处置，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并及时向校团委值班室报送信息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</w:rPr>
        <w:t>（详见202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</w:rPr>
        <w:t>年暑期实践指导手册-安全预案）。</w:t>
      </w:r>
    </w:p>
    <w:p>
      <w:pPr>
        <w:widowControl/>
        <w:shd w:val="clear" w:color="auto" w:fill="FFFFFF"/>
        <w:ind w:firstLine="600" w:firstLineChars="200"/>
        <w:rPr>
          <w:rFonts w:hint="eastAsia" w:ascii="仿宋_GB2312" w:hAnsi="仿宋_GB2312" w:eastAsia="仿宋_GB2312" w:cs="仿宋_GB2312"/>
          <w:b/>
          <w:kern w:val="0"/>
          <w:sz w:val="30"/>
          <w:szCs w:val="30"/>
          <w:lang w:bidi="ar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0"/>
          <w:szCs w:val="30"/>
          <w:lang w:eastAsia="zh-CN" w:bidi="ar"/>
        </w:rPr>
        <w:t>（</w:t>
      </w:r>
      <w:r>
        <w:rPr>
          <w:rFonts w:hint="eastAsia" w:ascii="仿宋_GB2312" w:hAnsi="仿宋_GB2312" w:eastAsia="仿宋_GB2312" w:cs="仿宋_GB2312"/>
          <w:b/>
          <w:bCs/>
          <w:kern w:val="0"/>
          <w:sz w:val="30"/>
          <w:szCs w:val="30"/>
          <w:lang w:val="en-US" w:eastAsia="zh-CN" w:bidi="ar"/>
        </w:rPr>
        <w:t>三）</w:t>
      </w:r>
      <w:r>
        <w:rPr>
          <w:rFonts w:hint="eastAsia" w:ascii="仿宋_GB2312" w:hAnsi="仿宋_GB2312" w:eastAsia="仿宋_GB2312" w:cs="仿宋_GB2312"/>
          <w:b/>
          <w:bCs/>
          <w:kern w:val="0"/>
          <w:sz w:val="30"/>
          <w:szCs w:val="30"/>
          <w:lang w:bidi="ar"/>
        </w:rPr>
        <w:t>立足实际，就近就便</w:t>
      </w:r>
      <w:r>
        <w:rPr>
          <w:rFonts w:hint="eastAsia" w:ascii="仿宋_GB2312" w:hAnsi="仿宋_GB2312" w:eastAsia="仿宋_GB2312" w:cs="仿宋_GB2312"/>
          <w:b/>
          <w:bCs/>
          <w:kern w:val="0"/>
          <w:sz w:val="30"/>
          <w:szCs w:val="30"/>
          <w:lang w:val="en-US" w:eastAsia="zh-CN" w:bidi="ar"/>
        </w:rPr>
        <w:t>原则</w:t>
      </w:r>
      <w:r>
        <w:rPr>
          <w:rFonts w:hint="eastAsia" w:ascii="仿宋_GB2312" w:hAnsi="仿宋_GB2312" w:eastAsia="仿宋_GB2312" w:cs="仿宋_GB2312"/>
          <w:b/>
          <w:bCs/>
          <w:kern w:val="0"/>
          <w:sz w:val="30"/>
          <w:szCs w:val="30"/>
          <w:lang w:bidi="ar"/>
        </w:rPr>
        <w:t>。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lang w:bidi="ar"/>
        </w:rPr>
        <w:t>在形式内容上力求深入深刻，在效果导向上力求触动思想，注重就近就便安排，合理确定团队规模，更加广泛、有效地组织动员青年学生参与社会实践。立足构建完善常态化、长效化的实践育人工作格局，将活动开展与“大学生社区实践计划”实施紧密结合，形成目标一致、相互促进的工作态势，切实引导青年学生了解国情社情民情、提高社会化能力。</w:t>
      </w:r>
    </w:p>
    <w:p>
      <w:pPr>
        <w:widowControl/>
        <w:shd w:val="clear" w:color="auto" w:fill="FFFFFF"/>
        <w:ind w:firstLine="600" w:firstLineChars="200"/>
        <w:rPr>
          <w:rFonts w:ascii="仿宋_GB2312" w:hAnsi="仿宋_GB2312" w:eastAsia="仿宋_GB2312" w:cs="仿宋_GB2312"/>
          <w:kern w:val="0"/>
          <w:sz w:val="30"/>
          <w:szCs w:val="30"/>
          <w:lang w:bidi="ar"/>
        </w:rPr>
      </w:pP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  <w:lang w:bidi="ar"/>
        </w:rPr>
        <w:t>（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  <w:lang w:val="en-US" w:eastAsia="zh-CN" w:bidi="ar"/>
        </w:rPr>
        <w:t>四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  <w:lang w:bidi="ar"/>
        </w:rPr>
        <w:t>）拓展渠道，扩大影响覆盖。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各学院要结合自身专业特色、依托对口厅局单位和行业协会，重点组建暑期实践团队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  <w:lang w:bidi="ar"/>
        </w:rPr>
        <w:t>。做好典型选树宣传，挖掘活动中的好做法、好人物作为鲜活案例，引导影响更广泛的青年学生。将</w:t>
      </w:r>
      <w:r>
        <w:rPr>
          <w:rFonts w:hint="eastAsia" w:ascii="仿宋_GB2312" w:hAnsi="仿宋_GB2312" w:eastAsia="仿宋_GB2312" w:cs="仿宋_GB2312"/>
          <w:sz w:val="30"/>
          <w:szCs w:val="30"/>
        </w:rPr>
        <w:t>线下积极开展与线上加强传播相结合，利用新媒体平台创新推出“云课堂”、“云展厅”、“云展览”。</w:t>
      </w:r>
    </w:p>
    <w:p>
      <w:pPr>
        <w:ind w:firstLine="600" w:firstLineChars="200"/>
        <w:rPr>
          <w:rFonts w:ascii="仿宋_GB2312" w:hAnsi="仿宋_GB2312" w:eastAsia="仿宋_GB2312" w:cs="仿宋_GB2312"/>
          <w:kern w:val="0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各学院、各部门、各实践团队及时关注校</w:t>
      </w:r>
      <w:r>
        <w:rPr>
          <w:rFonts w:ascii="仿宋_GB2312" w:hAnsi="仿宋_GB2312" w:eastAsia="仿宋_GB2312" w:cs="仿宋_GB2312"/>
          <w:sz w:val="30"/>
          <w:szCs w:val="30"/>
        </w:rPr>
        <w:t>团委网站</w:t>
      </w:r>
      <w:r>
        <w:rPr>
          <w:rFonts w:hint="eastAsia" w:ascii="仿宋_GB2312" w:hAnsi="仿宋_GB2312" w:eastAsia="仿宋_GB2312" w:cs="仿宋_GB2312"/>
          <w:sz w:val="30"/>
          <w:szCs w:val="30"/>
        </w:rPr>
        <w:t>“社会实践”专栏，微信公众号“青春浙商大”、根据实践进度及时发布活动情况、展示团队风采，展开实时互动，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加强活动中优秀个人和事迹的宣传报道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</w:rPr>
        <w:t>（详见202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</w:rPr>
        <w:t>年暑期实践指导手册-信息报送方案）。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（四）</w:t>
      </w:r>
      <w:r>
        <w:rPr>
          <w:rFonts w:hint="eastAsia" w:ascii="仿宋_GB2312" w:hAnsi="仿宋_GB2312" w:eastAsia="仿宋_GB2312" w:cs="仿宋_GB2312"/>
          <w:b/>
          <w:sz w:val="30"/>
          <w:szCs w:val="30"/>
          <w:lang w:val="zh-CN"/>
        </w:rPr>
        <w:t>认真总结，</w:t>
      </w:r>
      <w:r>
        <w:rPr>
          <w:rFonts w:hint="eastAsia" w:ascii="仿宋_GB2312" w:hAnsi="仿宋_GB2312" w:eastAsia="仿宋_GB2312" w:cs="仿宋_GB2312"/>
          <w:b/>
          <w:sz w:val="30"/>
          <w:szCs w:val="30"/>
        </w:rPr>
        <w:t>成果展示。</w:t>
      </w:r>
      <w:r>
        <w:rPr>
          <w:rFonts w:hint="eastAsia" w:ascii="仿宋_GB2312" w:hAnsi="仿宋_GB2312" w:eastAsia="仿宋_GB2312" w:cs="仿宋_GB2312"/>
          <w:sz w:val="30"/>
          <w:szCs w:val="30"/>
        </w:rPr>
        <w:t>9月，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学校将组织开展全校暑期社会实践总结交流展示（</w:t>
      </w:r>
      <w:r>
        <w:rPr>
          <w:rFonts w:hint="eastAsia" w:ascii="仿宋_GB2312" w:hAnsi="仿宋_GB2312" w:eastAsia="仿宋_GB2312" w:cs="仿宋_GB2312"/>
          <w:sz w:val="30"/>
          <w:szCs w:val="30"/>
        </w:rPr>
        <w:t>具体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另行通知）。</w:t>
      </w:r>
      <w:r>
        <w:rPr>
          <w:rFonts w:hint="eastAsia" w:ascii="仿宋_GB2312" w:hAnsi="仿宋_GB2312" w:eastAsia="仿宋_GB2312" w:cs="仿宋_GB2312"/>
          <w:b/>
          <w:kern w:val="0"/>
          <w:sz w:val="30"/>
          <w:szCs w:val="30"/>
        </w:rPr>
        <w:t>所有参与社会实践活动七天以上的同学（包含个人实践和团队实践）</w:t>
      </w:r>
      <w:r>
        <w:rPr>
          <w:rFonts w:hint="eastAsia" w:ascii="仿宋_GB2312" w:hAnsi="仿宋_GB2312" w:eastAsia="仿宋_GB2312" w:cs="仿宋_GB2312"/>
          <w:kern w:val="0"/>
          <w:sz w:val="30"/>
          <w:szCs w:val="30"/>
        </w:rPr>
        <w:t>，填写《浙江工商大学大学生社会实践登记表》（附件3），并由实践单位出具评价及盖章，开学后在社会实践管理系统中申报。</w:t>
      </w:r>
    </w:p>
    <w:p>
      <w:pPr>
        <w:pStyle w:val="4"/>
        <w:ind w:firstLine="600" w:firstLineChars="200"/>
        <w:rPr>
          <w:rFonts w:ascii="仿宋_GB2312" w:hAnsi="仿宋_GB2312" w:eastAsia="仿宋_GB2312" w:cs="仿宋_GB2312"/>
          <w:b/>
          <w:bCs/>
          <w:kern w:val="0"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七、申报要求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（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一）各学院、各部门认真做好组织工作，于</w:t>
      </w:r>
      <w:r>
        <w:rPr>
          <w:rFonts w:ascii="仿宋_GB2312" w:hAnsi="仿宋_GB2312" w:eastAsia="仿宋_GB2312" w:cs="仿宋_GB2312"/>
          <w:sz w:val="30"/>
          <w:szCs w:val="30"/>
          <w:highlight w:val="none"/>
        </w:rPr>
        <w:t>6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月1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日</w:t>
      </w:r>
      <w:r>
        <w:rPr>
          <w:rFonts w:ascii="仿宋_GB2312" w:hAnsi="仿宋_GB2312" w:eastAsia="仿宋_GB2312" w:cs="仿宋_GB2312"/>
          <w:sz w:val="30"/>
          <w:szCs w:val="30"/>
          <w:highlight w:val="none"/>
        </w:rPr>
        <w:t>至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6</w:t>
      </w:r>
      <w:r>
        <w:rPr>
          <w:rFonts w:ascii="仿宋_GB2312" w:hAnsi="仿宋_GB2312" w:eastAsia="仿宋_GB2312" w:cs="仿宋_GB2312"/>
          <w:sz w:val="30"/>
          <w:szCs w:val="30"/>
          <w:highlight w:val="none"/>
        </w:rPr>
        <w:t>月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2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5</w:t>
      </w:r>
      <w:r>
        <w:rPr>
          <w:rFonts w:ascii="仿宋_GB2312" w:hAnsi="仿宋_GB2312" w:eastAsia="仿宋_GB2312" w:cs="仿宋_GB2312"/>
          <w:sz w:val="30"/>
          <w:szCs w:val="30"/>
          <w:highlight w:val="none"/>
        </w:rPr>
        <w:t>日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期间指</w:t>
      </w:r>
      <w:r>
        <w:rPr>
          <w:rFonts w:hint="eastAsia" w:ascii="仿宋_GB2312" w:hAnsi="仿宋_GB2312" w:eastAsia="仿宋_GB2312" w:cs="仿宋_GB2312"/>
          <w:sz w:val="30"/>
          <w:szCs w:val="30"/>
        </w:rPr>
        <w:t>导各实践团队负责人进入</w:t>
      </w:r>
      <w:r>
        <w:rPr>
          <w:rFonts w:hint="eastAsia" w:ascii="仿宋_GB2312" w:hAnsi="仿宋_GB2312" w:eastAsia="仿宋_GB2312" w:cs="仿宋_GB2312"/>
          <w:sz w:val="30"/>
          <w:szCs w:val="30"/>
          <w:lang w:eastAsia="zh-Hans"/>
        </w:rPr>
        <w:t>浙江工商大学暑期</w:t>
      </w:r>
      <w:r>
        <w:rPr>
          <w:rFonts w:hint="eastAsia" w:ascii="仿宋_GB2312" w:hAnsi="仿宋_GB2312" w:eastAsia="仿宋_GB2312" w:cs="仿宋_GB2312"/>
          <w:sz w:val="30"/>
          <w:szCs w:val="30"/>
        </w:rPr>
        <w:t>社会实践</w:t>
      </w:r>
      <w:r>
        <w:rPr>
          <w:rFonts w:hint="eastAsia" w:ascii="仿宋_GB2312" w:hAnsi="仿宋_GB2312" w:eastAsia="仿宋_GB2312" w:cs="仿宋_GB2312"/>
          <w:sz w:val="30"/>
          <w:szCs w:val="30"/>
          <w:lang w:eastAsia="zh-Hans"/>
        </w:rPr>
        <w:t>系统</w:t>
      </w:r>
      <w:r>
        <w:rPr>
          <w:rFonts w:ascii="仿宋_GB2312" w:hAnsi="仿宋_GB2312" w:eastAsia="仿宋_GB2312" w:cs="仿宋_GB2312"/>
          <w:sz w:val="30"/>
          <w:szCs w:val="30"/>
          <w:lang w:eastAsia="zh-Hans"/>
        </w:rPr>
        <w:t>（</w:t>
      </w:r>
      <w:r>
        <w:rPr>
          <w:rFonts w:hint="eastAsia" w:ascii="仿宋_GB2312" w:hAnsi="仿宋_GB2312" w:eastAsia="仿宋_GB2312" w:cs="仿宋_GB2312"/>
          <w:sz w:val="30"/>
          <w:szCs w:val="30"/>
          <w:lang w:eastAsia="zh-Hans"/>
        </w:rPr>
        <w:t>详细操作流程见附件</w:t>
      </w:r>
      <w:r>
        <w:rPr>
          <w:rFonts w:hint="eastAsia" w:ascii="仿宋_GB2312" w:hAnsi="仿宋_GB2312" w:eastAsia="仿宋_GB2312" w:cs="仿宋_GB2312"/>
          <w:sz w:val="30"/>
          <w:szCs w:val="30"/>
        </w:rPr>
        <w:t>4</w:t>
      </w:r>
      <w:r>
        <w:rPr>
          <w:rFonts w:ascii="仿宋_GB2312" w:hAnsi="仿宋_GB2312" w:eastAsia="仿宋_GB2312" w:cs="仿宋_GB2312"/>
          <w:sz w:val="30"/>
          <w:szCs w:val="30"/>
          <w:lang w:eastAsia="zh-Hans"/>
        </w:rPr>
        <w:t>）</w:t>
      </w:r>
      <w:r>
        <w:rPr>
          <w:rFonts w:hint="eastAsia" w:ascii="仿宋_GB2312" w:hAnsi="仿宋_GB2312" w:eastAsia="仿宋_GB2312" w:cs="仿宋_GB2312"/>
          <w:sz w:val="30"/>
          <w:szCs w:val="30"/>
        </w:rPr>
        <w:t>，填报团队相关信息并在实践开始时间之日起，按时进行安全签到。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（二）请各学院认真组织本学院的社会实践工作，做好团队申报的动员和审核工作，并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于</w:t>
      </w:r>
      <w:r>
        <w:rPr>
          <w:rFonts w:ascii="仿宋_GB2312" w:hAnsi="仿宋_GB2312" w:eastAsia="仿宋_GB2312" w:cs="仿宋_GB2312"/>
          <w:sz w:val="30"/>
          <w:szCs w:val="30"/>
          <w:highlight w:val="none"/>
        </w:rPr>
        <w:t>6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月</w:t>
      </w:r>
      <w:r>
        <w:rPr>
          <w:rFonts w:ascii="仿宋_GB2312" w:hAnsi="仿宋_GB2312" w:eastAsia="仿宋_GB2312" w:cs="仿宋_GB2312"/>
          <w:sz w:val="30"/>
          <w:szCs w:val="30"/>
          <w:highlight w:val="none"/>
        </w:rPr>
        <w:t>2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日前</w:t>
      </w:r>
      <w:r>
        <w:rPr>
          <w:rFonts w:hint="eastAsia" w:ascii="仿宋_GB2312" w:hAnsi="仿宋_GB2312" w:eastAsia="仿宋_GB2312" w:cs="仿宋_GB2312"/>
          <w:sz w:val="30"/>
          <w:szCs w:val="30"/>
        </w:rPr>
        <w:t>将学院社会实践工作方案（附件2）纸质版上交到团委410办公室</w:t>
      </w:r>
      <w:r>
        <w:rPr>
          <w:rFonts w:hint="eastAsia" w:ascii="仿宋_GB2312" w:hAnsi="仿宋_GB2312" w:eastAsia="仿宋_GB2312" w:cs="仿宋_GB2312"/>
          <w:sz w:val="30"/>
          <w:szCs w:val="30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电子档发至邮箱</w:t>
      </w:r>
      <w:r>
        <w:rPr>
          <w:rFonts w:hint="eastAsia" w:ascii="仿宋_GB2312" w:hAnsi="仿宋_GB2312" w:eastAsia="仿宋_GB2312" w:cs="仿宋_GB2312"/>
          <w:sz w:val="30"/>
          <w:szCs w:val="30"/>
        </w:rPr>
        <w:t>：</w:t>
      </w:r>
      <w:r>
        <w:rPr>
          <w:color w:val="FF0000"/>
          <w:highlight w:val="none"/>
        </w:rPr>
        <w:fldChar w:fldCharType="begin"/>
      </w:r>
      <w:r>
        <w:rPr>
          <w:color w:val="FF0000"/>
          <w:highlight w:val="none"/>
        </w:rPr>
        <w:instrText xml:space="preserve"> HYPERLINK "mailto:zjgsusqsj@163.com" </w:instrText>
      </w:r>
      <w:r>
        <w:rPr>
          <w:color w:val="FF0000"/>
          <w:highlight w:val="none"/>
        </w:rPr>
        <w:fldChar w:fldCharType="separate"/>
      </w:r>
      <w:r>
        <w:rPr>
          <w:rFonts w:ascii="仿宋_GB2312" w:hAnsi="仿宋_GB2312" w:eastAsia="仿宋_GB2312" w:cs="仿宋_GB2312"/>
          <w:color w:val="FF0000"/>
          <w:sz w:val="30"/>
          <w:szCs w:val="30"/>
          <w:highlight w:val="none"/>
        </w:rPr>
        <w:t>zjgsusqsj@163.com</w:t>
      </w:r>
      <w:r>
        <w:rPr>
          <w:rFonts w:ascii="仿宋_GB2312" w:hAnsi="仿宋_GB2312" w:eastAsia="仿宋_GB2312" w:cs="仿宋_GB2312"/>
          <w:color w:val="FF0000"/>
          <w:sz w:val="30"/>
          <w:szCs w:val="30"/>
          <w:highlight w:val="none"/>
        </w:rPr>
        <w:fldChar w:fldCharType="end"/>
      </w:r>
      <w:r>
        <w:rPr>
          <w:rFonts w:hint="eastAsia" w:ascii="仿宋_GB2312" w:hAnsi="仿宋_GB2312" w:eastAsia="仿宋_GB2312" w:cs="仿宋_GB2312"/>
          <w:sz w:val="30"/>
          <w:szCs w:val="30"/>
        </w:rPr>
        <w:t>；校级重点实践团队（每个学院推荐一支校级重点团队）通过管理系统申报。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  <w:highlight w:val="none"/>
        </w:rPr>
      </w:pP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（三）所有团队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均需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在全国“三下乡”社会实践活动官方网站（http://sxx.youth.cn）报备团队信息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eastAsia="zh-CN"/>
        </w:rPr>
        <w:t>（具体另行通知）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。完成报备的团队才有参加202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年浙江省“双百双进”高校暑期社会实践风采大赛申报资格。</w:t>
      </w:r>
    </w:p>
    <w:p>
      <w:pPr>
        <w:ind w:firstLine="600" w:firstLineChars="200"/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ind w:firstLine="600" w:firstLineChars="200"/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ind w:firstLine="600" w:firstLineChars="200"/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ind w:firstLine="600" w:firstLineChars="200"/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ind w:firstLine="600" w:firstLineChars="200"/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校学生社会实践领导小组办公室设在学生活动中心410室。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联 系 人：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冯星宇</w:t>
      </w:r>
      <w:r>
        <w:rPr>
          <w:rFonts w:hint="eastAsia" w:ascii="仿宋_GB2312" w:hAnsi="仿宋_GB2312" w:eastAsia="仿宋_GB2312" w:cs="仿宋_GB2312"/>
          <w:sz w:val="30"/>
          <w:szCs w:val="30"/>
        </w:rPr>
        <w:t>：13003678790</w:t>
      </w:r>
    </w:p>
    <w:p>
      <w:pPr>
        <w:ind w:firstLine="2100" w:firstLineChars="700"/>
        <w:rPr>
          <w:rFonts w:hint="default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陈青青</w:t>
      </w:r>
      <w:r>
        <w:rPr>
          <w:rFonts w:hint="eastAsia" w:ascii="仿宋_GB2312" w:hAnsi="仿宋_GB2312" w:eastAsia="仿宋_GB2312" w:cs="仿宋_GB2312"/>
          <w:sz w:val="30"/>
          <w:szCs w:val="30"/>
        </w:rPr>
        <w:t>：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18006896553</w:t>
      </w:r>
    </w:p>
    <w:p>
      <w:pPr>
        <w:ind w:firstLine="2100" w:firstLineChars="700"/>
        <w:rPr>
          <w:rFonts w:ascii="仿宋_GB2312" w:hAnsi="仿宋_GB2312" w:eastAsia="仿宋_GB2312" w:cs="仿宋_GB2312"/>
          <w:sz w:val="30"/>
          <w:szCs w:val="30"/>
          <w:highlight w:val="none"/>
        </w:rPr>
      </w:pP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高仓健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：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18358183609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（653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  <w:lang w:val="en-US" w:eastAsia="zh-CN"/>
        </w:rPr>
        <w:t>609</w:t>
      </w:r>
      <w:r>
        <w:rPr>
          <w:rFonts w:hint="eastAsia" w:ascii="仿宋_GB2312" w:hAnsi="仿宋_GB2312" w:eastAsia="仿宋_GB2312" w:cs="仿宋_GB2312"/>
          <w:sz w:val="30"/>
          <w:szCs w:val="30"/>
          <w:highlight w:val="none"/>
        </w:rPr>
        <w:t>）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电子邮箱：</w:t>
      </w:r>
      <w:r>
        <w:fldChar w:fldCharType="begin"/>
      </w:r>
      <w:r>
        <w:instrText xml:space="preserve"> HYPERLINK "mailto:zjgsusqsj@163.com" </w:instrText>
      </w:r>
      <w:r>
        <w:fldChar w:fldCharType="separate"/>
      </w:r>
      <w:r>
        <w:rPr>
          <w:rFonts w:ascii="仿宋_GB2312" w:hAnsi="仿宋_GB2312" w:eastAsia="仿宋_GB2312" w:cs="仿宋_GB2312"/>
          <w:sz w:val="30"/>
          <w:szCs w:val="30"/>
        </w:rPr>
        <w:t>zjgsusqsj@163.com</w:t>
      </w:r>
      <w:r>
        <w:rPr>
          <w:rFonts w:ascii="仿宋_GB2312" w:hAnsi="仿宋_GB2312" w:eastAsia="仿宋_GB2312" w:cs="仿宋_GB2312"/>
          <w:sz w:val="30"/>
          <w:szCs w:val="30"/>
        </w:rPr>
        <w:fldChar w:fldCharType="end"/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地址：下沙校区学生活动中心</w:t>
      </w:r>
      <w:r>
        <w:rPr>
          <w:rFonts w:ascii="仿宋_GB2312" w:hAnsi="仿宋_GB2312" w:eastAsia="仿宋_GB2312" w:cs="仿宋_GB2312"/>
          <w:sz w:val="30"/>
          <w:szCs w:val="30"/>
        </w:rPr>
        <w:t>410</w:t>
      </w:r>
      <w:r>
        <w:rPr>
          <w:rFonts w:hint="eastAsia" w:ascii="仿宋_GB2312" w:hAnsi="仿宋_GB2312" w:eastAsia="仿宋_GB2312" w:cs="仿宋_GB2312"/>
          <w:sz w:val="30"/>
          <w:szCs w:val="30"/>
        </w:rPr>
        <w:t>室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校团委微信公众号：青春浙商大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ascii="仿宋_GB2312" w:hAnsi="仿宋_GB2312" w:eastAsia="仿宋_GB2312" w:cs="仿宋_GB2312"/>
          <w:sz w:val="30"/>
          <w:szCs w:val="30"/>
        </w:rPr>
        <w:t>社会实践管理系统网址：https://dekt.zjgsu.edu.cn/tw</w:t>
      </w:r>
      <w:r>
        <w:rPr>
          <w:rFonts w:hint="eastAsia" w:ascii="仿宋_GB2312" w:hAnsi="仿宋_GB2312" w:eastAsia="仿宋_GB2312" w:cs="仿宋_GB2312"/>
          <w:sz w:val="30"/>
          <w:szCs w:val="30"/>
        </w:rPr>
        <w:t>/</w:t>
      </w:r>
    </w:p>
    <w:p>
      <w:pPr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附件：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1.202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0"/>
          <w:szCs w:val="30"/>
        </w:rPr>
        <w:t>年浙江工商大学暑期社会实践活动选题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2.202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0"/>
          <w:szCs w:val="30"/>
        </w:rPr>
        <w:t>年浙江工商大学暑期社会实践活动学院工作方案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3.202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0"/>
          <w:szCs w:val="30"/>
        </w:rPr>
        <w:t>年浙江工商大学大学生社会实践登记表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4.浙江工商大学暑期社会实践系统操作流程（团队）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5.“我的商大”移动平台使用指南</w:t>
      </w:r>
    </w:p>
    <w:p>
      <w:pPr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</w:p>
    <w:p>
      <w:pPr>
        <w:ind w:firstLine="600" w:firstLineChars="200"/>
        <w:jc w:val="right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 xml:space="preserve">         浙江工商大学学生社会实践领导小组</w:t>
      </w:r>
    </w:p>
    <w:p>
      <w:pPr>
        <w:ind w:right="1200" w:firstLine="600" w:firstLineChars="200"/>
        <w:jc w:val="right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202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0"/>
          <w:szCs w:val="30"/>
        </w:rPr>
        <w:t>年6月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14</w:t>
      </w:r>
      <w:r>
        <w:rPr>
          <w:rFonts w:hint="eastAsia" w:ascii="仿宋_GB2312" w:hAnsi="仿宋_GB2312" w:eastAsia="仿宋_GB2312" w:cs="仿宋_GB2312"/>
          <w:sz w:val="30"/>
          <w:szCs w:val="30"/>
        </w:rPr>
        <w:t>日</w:t>
      </w:r>
    </w:p>
    <w:p>
      <w:pPr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rPr>
          <w:rFonts w:hint="eastAsia" w:ascii="仿宋_GB2312" w:hAnsi="仿宋_GB2312" w:eastAsia="仿宋_GB2312" w:cs="仿宋_GB2312"/>
          <w:sz w:val="30"/>
          <w:szCs w:val="30"/>
        </w:rPr>
      </w:pPr>
    </w:p>
    <w:p>
      <w:pPr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附件</w:t>
      </w:r>
      <w:r>
        <w:rPr>
          <w:rFonts w:ascii="仿宋_GB2312" w:hAnsi="仿宋_GB2312" w:eastAsia="仿宋_GB2312" w:cs="仿宋_GB2312"/>
          <w:sz w:val="30"/>
          <w:szCs w:val="30"/>
        </w:rPr>
        <w:t>1</w:t>
      </w:r>
      <w:r>
        <w:rPr>
          <w:rFonts w:hint="eastAsia" w:ascii="仿宋_GB2312" w:hAnsi="仿宋_GB2312" w:eastAsia="仿宋_GB2312" w:cs="仿宋_GB2312"/>
          <w:sz w:val="30"/>
          <w:szCs w:val="30"/>
        </w:rPr>
        <w:t>：</w:t>
      </w:r>
    </w:p>
    <w:p>
      <w:pPr>
        <w:spacing w:line="600" w:lineRule="exact"/>
        <w:jc w:val="center"/>
        <w:rPr>
          <w:rFonts w:ascii="仿宋_GB2312" w:hAnsi="仿宋_GB2312" w:eastAsia="仿宋_GB2312" w:cs="仿宋_GB2312"/>
          <w:b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b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/>
          <w:sz w:val="32"/>
          <w:szCs w:val="32"/>
        </w:rPr>
        <w:t>年浙江工商大学暑期社会实践</w:t>
      </w:r>
      <w:r>
        <w:rPr>
          <w:rFonts w:ascii="仿宋_GB2312" w:hAnsi="仿宋_GB2312" w:eastAsia="仿宋_GB2312" w:cs="仿宋_GB2312"/>
          <w:b/>
          <w:sz w:val="32"/>
          <w:szCs w:val="32"/>
        </w:rPr>
        <w:t>活动</w:t>
      </w:r>
      <w:r>
        <w:rPr>
          <w:rFonts w:hint="eastAsia" w:ascii="仿宋_GB2312" w:hAnsi="仿宋_GB2312" w:eastAsia="仿宋_GB2312" w:cs="仿宋_GB2312"/>
          <w:b/>
          <w:sz w:val="32"/>
          <w:szCs w:val="32"/>
        </w:rPr>
        <w:t>选题</w:t>
      </w:r>
    </w:p>
    <w:p>
      <w:pPr>
        <w:spacing w:line="600" w:lineRule="exact"/>
        <w:rPr>
          <w:rFonts w:ascii="仿宋_GB2312" w:hAnsi="仿宋_GB2312" w:eastAsia="仿宋_GB2312" w:cs="仿宋_GB2312"/>
          <w:b/>
          <w:sz w:val="30"/>
          <w:szCs w:val="30"/>
          <w:lang w:val="zh-CN"/>
        </w:rPr>
      </w:pPr>
    </w:p>
    <w:p>
      <w:pPr>
        <w:numPr>
          <w:ilvl w:val="0"/>
          <w:numId w:val="1"/>
        </w:numPr>
        <w:adjustRightInd w:val="0"/>
        <w:snapToGrid w:val="0"/>
        <w:spacing w:line="600" w:lineRule="exact"/>
        <w:ind w:firstLine="600" w:firstLineChars="200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重点选题</w:t>
      </w:r>
    </w:p>
    <w:p>
      <w:pPr>
        <w:adjustRightInd w:val="0"/>
        <w:snapToGrid w:val="0"/>
        <w:spacing w:line="600" w:lineRule="exact"/>
        <w:ind w:firstLine="600" w:firstLineChars="200"/>
        <w:rPr>
          <w:rFonts w:ascii="仿宋_GB2312" w:hAnsi="仿宋_GB2312" w:eastAsia="仿宋_GB2312" w:cs="仿宋_GB2312"/>
          <w:color w:val="000000"/>
          <w:kern w:val="0"/>
          <w:sz w:val="30"/>
          <w:szCs w:val="30"/>
          <w:highlight w:val="none"/>
          <w:lang w:bidi="ar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  <w:highlight w:val="none"/>
        </w:rPr>
        <w:t>（一）理论宣讲实践活动。</w:t>
      </w:r>
      <w:r>
        <w:rPr>
          <w:rFonts w:hint="eastAsia" w:ascii="仿宋_GB2312" w:hAnsi="仿宋_GB2312" w:eastAsia="仿宋_GB2312" w:cs="仿宋_GB2312"/>
          <w:color w:val="000000"/>
          <w:kern w:val="0"/>
          <w:sz w:val="30"/>
          <w:szCs w:val="30"/>
          <w:highlight w:val="none"/>
          <w:lang w:bidi="ar"/>
        </w:rPr>
        <w:t>深入开展习近平新时代中国特色社会主义思想学习教育，紧紧围绕学习宣传贯彻党的二十大精神主题主线，组织引导青年学生深入基层一线，以习近平总书记对青年学生寄语、给青年学生回信精神、《习近平与大学生朋友们》等为主要内容，将理论学习与社会实践贯通起来，将深刻性和生动性统一起来，通过面对面、小范围、互动式宣讲，讲透创新理论、讲好发展成就、讲清形势任务、讲明发展前景，推动党的创新理论走进青年、深入人心。</w:t>
      </w:r>
    </w:p>
    <w:p>
      <w:pPr>
        <w:adjustRightInd w:val="0"/>
        <w:snapToGrid w:val="0"/>
        <w:spacing w:line="600" w:lineRule="exact"/>
        <w:ind w:firstLine="600" w:firstLineChars="200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（二）</w:t>
      </w:r>
      <w:r>
        <w:rPr>
          <w:rFonts w:hint="eastAsia" w:ascii="仿宋_GB2312" w:hAnsi="仿宋_GB2312" w:eastAsia="仿宋_GB2312" w:cs="仿宋_GB2312"/>
          <w:b/>
          <w:sz w:val="30"/>
          <w:szCs w:val="30"/>
          <w:lang w:eastAsia="zh-Hans"/>
        </w:rPr>
        <w:t>乡村振兴</w:t>
      </w:r>
      <w:r>
        <w:rPr>
          <w:rFonts w:hint="eastAsia" w:ascii="仿宋_GB2312" w:hAnsi="仿宋_GB2312" w:eastAsia="仿宋_GB2312" w:cs="仿宋_GB2312"/>
          <w:b/>
          <w:sz w:val="30"/>
          <w:szCs w:val="30"/>
        </w:rPr>
        <w:t>主题实践活动。</w:t>
      </w:r>
      <w:r>
        <w:rPr>
          <w:rFonts w:hint="eastAsia" w:ascii="仿宋_GB2312" w:hAnsi="仿宋_GB2312" w:eastAsia="仿宋_GB2312" w:cs="仿宋_GB2312"/>
          <w:sz w:val="30"/>
          <w:szCs w:val="30"/>
        </w:rPr>
        <w:t>深入贯彻落实习近平总书记关于“三农”工作的重要论述，帮助和引导青年学生紧紧围绕“国之大者”深刻领会感悟为什么要推进乡村振兴、如何推进乡村振兴等系列重大理论和实践问题。发动青年学生了解认知乡村，特别是浙江省山区26县的乡村发展状况，积极助力巩固拓展脱贫攻坚成果同乡村振兴有效衔接，广泛实施教育关爱、爱心医疗、科技支农、基层社会治理、生态文明建设等领域的重点项目，帮助发展乡村产业，改善基础设施，美化乡村环境，提升乡风文明，促进乡村公共服务，讲好乡村振兴故事。</w:t>
      </w:r>
    </w:p>
    <w:p>
      <w:pPr>
        <w:widowControl/>
        <w:ind w:firstLine="600" w:firstLineChars="200"/>
        <w:jc w:val="left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（</w:t>
      </w:r>
      <w:r>
        <w:rPr>
          <w:rFonts w:hint="eastAsia" w:ascii="仿宋_GB2312" w:hAnsi="仿宋_GB2312" w:eastAsia="仿宋_GB2312" w:cs="仿宋_GB2312"/>
          <w:b/>
          <w:sz w:val="30"/>
          <w:szCs w:val="30"/>
          <w:lang w:val="en-US" w:eastAsia="zh-CN"/>
        </w:rPr>
        <w:t>三</w:t>
      </w:r>
      <w:r>
        <w:rPr>
          <w:rFonts w:hint="eastAsia" w:ascii="仿宋_GB2312" w:hAnsi="仿宋_GB2312" w:eastAsia="仿宋_GB2312" w:cs="仿宋_GB2312"/>
          <w:b/>
          <w:sz w:val="30"/>
          <w:szCs w:val="30"/>
        </w:rPr>
        <w:t>）发展成就观察实践活动。</w:t>
      </w:r>
      <w:r>
        <w:rPr>
          <w:rFonts w:hint="eastAsia" w:ascii="仿宋_GB2312" w:hAnsi="仿宋_GB2312" w:eastAsia="仿宋_GB2312" w:cs="仿宋_GB2312"/>
          <w:color w:val="000000"/>
          <w:kern w:val="0"/>
          <w:sz w:val="30"/>
          <w:szCs w:val="30"/>
          <w:lang w:bidi="ar"/>
        </w:rPr>
        <w:t>聚焦党的十八大以来党和国家取得的历史性成就、发生的历史性变革，以中国大地为课堂，以全面建成小康社会决定性成就等为现实教材，</w:t>
      </w:r>
      <w:r>
        <w:rPr>
          <w:rFonts w:hint="eastAsia" w:ascii="仿宋_GB2312" w:hAnsi="仿宋_GB2312" w:eastAsia="仿宋_GB2312" w:cs="仿宋_GB2312"/>
          <w:color w:val="000000"/>
          <w:kern w:val="0"/>
          <w:sz w:val="30"/>
          <w:szCs w:val="30"/>
          <w:lang w:val="en-US" w:eastAsia="zh-CN" w:bidi="ar"/>
        </w:rPr>
        <w:t>结合“八八战略”“浦江经验”实施二十周年的重要时点，</w:t>
      </w:r>
      <w:r>
        <w:rPr>
          <w:rFonts w:hint="eastAsia" w:ascii="仿宋_GB2312" w:hAnsi="仿宋_GB2312" w:eastAsia="仿宋_GB2312" w:cs="仿宋_GB2312"/>
          <w:color w:val="000000"/>
          <w:kern w:val="0"/>
          <w:sz w:val="30"/>
          <w:szCs w:val="30"/>
          <w:lang w:bidi="ar"/>
        </w:rPr>
        <w:t>组织青年学生在社会观察、国情考察、基层治理参与、特色产业调研、学习体验中了解国情社情民情，引导青年学生深刻领悟党的领导、领袖领航、制度优势、人民力量的关键作用，形成正确认识，坚定理想信念，站稳人民立场，投身强国伟业。</w:t>
      </w:r>
    </w:p>
    <w:p>
      <w:pPr>
        <w:widowControl/>
        <w:ind w:firstLine="600" w:firstLineChars="200"/>
        <w:jc w:val="left"/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</w:pP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（</w:t>
      </w: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val="en-US" w:eastAsia="zh-CN" w:bidi="ar"/>
        </w:rPr>
        <w:t>四</w:t>
      </w: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）民族地区考察实践活动。</w:t>
      </w:r>
      <w:r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  <w:t xml:space="preserve">组织内地新疆籍、西藏籍大学生开展“民族团结我践行”社会实践活动，组织内地大学生到新疆、西藏等地以及省内少数民族县镇、集中居住地等开展国情考察、地球第三极保护行动等社会实践活动，帮助和引导青年学生通过实地调研和观察，当好民族团结的宣传者、示范者和践行者，不断铸牢中华民族共同体意识。 </w:t>
      </w:r>
    </w:p>
    <w:p>
      <w:pPr>
        <w:widowControl/>
        <w:ind w:firstLine="600" w:firstLineChars="200"/>
        <w:jc w:val="both"/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</w:pP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（</w:t>
      </w: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val="en-US" w:eastAsia="zh-CN" w:bidi="ar"/>
        </w:rPr>
        <w:t>五</w:t>
      </w: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）青春筑梦实践团。</w:t>
      </w:r>
      <w:r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  <w:t>紧密围绕创新驱动发展战略，重点依托中国国际“互联网+”、“挑战杯”等竞赛项目，培养大学生的创新意识、创新思维，利用假期开展创业调研、实验论证、市场拓展、就业服务、资源对接、信息服务、志智双扶、宣传推广等实践活动，加强校企联系，助力创新创业成果转化。</w:t>
      </w:r>
    </w:p>
    <w:p>
      <w:pPr>
        <w:widowControl/>
        <w:ind w:firstLine="600" w:firstLineChars="200"/>
        <w:jc w:val="left"/>
        <w:rPr>
          <w:rFonts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</w:pP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（六）共同富裕主题实践活动。</w:t>
      </w:r>
      <w:r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  <w:t xml:space="preserve">组织大学生发挥专业学科教育优势，深入开展高质量发展高品质生活先行区、城乡区域协调发展引领区、收入分配制度改革试验区、文明和谐美丽家园展示区建设实践调研活动。 </w:t>
      </w:r>
    </w:p>
    <w:p>
      <w:pPr>
        <w:widowControl/>
        <w:ind w:firstLine="600" w:firstLineChars="200"/>
        <w:jc w:val="left"/>
        <w:rPr>
          <w:rFonts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</w:pP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（七）数字浙江实践活动。</w:t>
      </w:r>
      <w:r>
        <w:rPr>
          <w:rFonts w:hint="eastAsia" w:ascii="仿宋_GB2312" w:hAnsi="仿宋" w:eastAsia="仿宋_GB2312" w:cs="仿宋"/>
          <w:bCs/>
          <w:color w:val="000000"/>
          <w:kern w:val="0"/>
          <w:sz w:val="30"/>
          <w:szCs w:val="30"/>
          <w:lang w:bidi="ar"/>
        </w:rPr>
        <w:t>围绕建设“数字浙江”的总体目标，</w:t>
      </w:r>
      <w:r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  <w:t xml:space="preserve">组织大学生深入群众、深入基层开展专项调研活动，进一步挖掘数字化改革在党建统领整体智治、数字政府、数字经济、数字社会、数字文化、数字法治六大重点领域的标志性成果，并形成相应实践调研报告。 </w:t>
      </w:r>
    </w:p>
    <w:p>
      <w:pPr>
        <w:widowControl/>
        <w:ind w:firstLine="600" w:firstLineChars="200"/>
        <w:jc w:val="left"/>
        <w:rPr>
          <w:rFonts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</w:pP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（八）文明新风实践活动。</w:t>
      </w:r>
      <w:r>
        <w:rPr>
          <w:rFonts w:hint="eastAsia" w:ascii="仿宋_GB2312" w:hAnsi="仿宋" w:eastAsia="仿宋_GB2312" w:cs="仿宋"/>
          <w:bCs/>
          <w:color w:val="000000"/>
          <w:kern w:val="0"/>
          <w:sz w:val="30"/>
          <w:szCs w:val="30"/>
          <w:lang w:bidi="ar"/>
        </w:rPr>
        <w:t>围绕进一步加强农村基层宣传思想文化工作和精神文明建设，</w:t>
      </w:r>
      <w:r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  <w:t>引导大学生走进基层、走进群众，积极投身新时代文明实践中心建设，开展课后服务、组织社会调查、开展文体活动、促进基层团建、培育践行主流价值、持续深入移风易俗等实践活动。</w:t>
      </w:r>
      <w:r>
        <w:rPr>
          <w:rFonts w:hint="eastAsia" w:ascii="仿宋_GB2312" w:hAnsi="仿宋_GB2312" w:eastAsia="仿宋_GB2312" w:cs="仿宋_GB2312"/>
          <w:color w:val="000000"/>
          <w:kern w:val="0"/>
          <w:sz w:val="30"/>
          <w:szCs w:val="30"/>
          <w:lang w:bidi="ar"/>
        </w:rPr>
        <w:t xml:space="preserve"> </w:t>
      </w:r>
    </w:p>
    <w:p>
      <w:pPr>
        <w:widowControl/>
        <w:ind w:firstLine="600" w:firstLineChars="200"/>
        <w:rPr>
          <w:rFonts w:ascii="仿宋_GB2312" w:hAnsi="仿宋" w:eastAsia="仿宋_GB2312" w:cs="仿宋"/>
          <w:bCs/>
          <w:color w:val="000000"/>
          <w:kern w:val="0"/>
          <w:sz w:val="30"/>
          <w:szCs w:val="30"/>
          <w:lang w:bidi="ar"/>
        </w:rPr>
      </w:pP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（九）美丽浙江实践活动。</w:t>
      </w:r>
      <w:r>
        <w:rPr>
          <w:rFonts w:hint="eastAsia" w:ascii="仿宋_GB2312" w:hAnsi="仿宋" w:eastAsia="仿宋_GB2312" w:cs="仿宋"/>
          <w:bCs/>
          <w:color w:val="000000"/>
          <w:kern w:val="0"/>
          <w:sz w:val="30"/>
          <w:szCs w:val="30"/>
          <w:lang w:bidi="ar"/>
        </w:rPr>
        <w:t>聚焦美丽浙江建设和打好污染防治攻坚战，</w:t>
      </w:r>
      <w:r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  <w:t>鼓励大学生积极参与长江经济带共抓大保护、“千万工程”等重点工作，深入乡村、社区开展环境治理、科普宣讲、社会调研、发展献策等活动，讲好美丽浙江故事。</w:t>
      </w:r>
    </w:p>
    <w:p>
      <w:pPr>
        <w:widowControl/>
        <w:ind w:firstLine="600" w:firstLineChars="200"/>
        <w:jc w:val="left"/>
        <w:rPr>
          <w:rFonts w:ascii="仿宋_GB2312" w:hAnsi="仿宋" w:eastAsia="仿宋_GB2312" w:cs="仿宋"/>
          <w:color w:val="000000"/>
          <w:kern w:val="0"/>
          <w:sz w:val="30"/>
          <w:szCs w:val="30"/>
          <w:lang w:bidi="ar"/>
        </w:rPr>
      </w:pPr>
      <w:r>
        <w:rPr>
          <w:rFonts w:hint="eastAsia" w:ascii="仿宋_GB2312" w:hAnsi="仿宋" w:eastAsia="仿宋_GB2312" w:cs="仿宋"/>
          <w:b/>
          <w:bCs/>
          <w:color w:val="000000"/>
          <w:kern w:val="0"/>
          <w:sz w:val="30"/>
          <w:szCs w:val="30"/>
          <w:lang w:bidi="ar"/>
        </w:rPr>
        <w:t>（十）反邪教宣传实践活动。</w:t>
      </w:r>
      <w:r>
        <w:rPr>
          <w:rFonts w:hint="eastAsia" w:ascii="仿宋_GB2312" w:hAnsi="仿宋" w:eastAsia="仿宋_GB2312" w:cs="仿宋"/>
          <w:color w:val="000000"/>
          <w:kern w:val="0"/>
          <w:sz w:val="30"/>
          <w:szCs w:val="30"/>
          <w:lang w:bidi="ar"/>
        </w:rPr>
        <w:t>结合实践地实际情况，以反邪宣讲、科普宣传、法治普及、社区服务、调查研究等形式多样活动，向基层群众宣传党和政府关于防范和处理邪教问题的政策法规，提高基层群众识邪、防邪、拒邪的基础素养。</w:t>
      </w:r>
    </w:p>
    <w:p>
      <w:pPr>
        <w:widowControl/>
        <w:ind w:firstLine="600" w:firstLineChars="200"/>
        <w:jc w:val="left"/>
        <w:rPr>
          <w:rFonts w:hint="eastAsia" w:ascii="仿宋_GB2312" w:hAnsi="仿宋_GB2312" w:eastAsia="仿宋_GB2312" w:cs="仿宋_GB2312"/>
          <w:b/>
          <w:sz w:val="30"/>
          <w:szCs w:val="30"/>
        </w:rPr>
      </w:pPr>
    </w:p>
    <w:p>
      <w:pPr>
        <w:widowControl/>
        <w:ind w:firstLine="600" w:firstLineChars="200"/>
        <w:jc w:val="left"/>
        <w:rPr>
          <w:rFonts w:hint="eastAsia" w:ascii="仿宋_GB2312" w:hAnsi="仿宋_GB2312" w:eastAsia="仿宋_GB2312" w:cs="仿宋_GB2312"/>
          <w:b/>
          <w:sz w:val="30"/>
          <w:szCs w:val="30"/>
        </w:rPr>
      </w:pPr>
    </w:p>
    <w:p>
      <w:pPr>
        <w:widowControl/>
        <w:ind w:firstLine="600" w:firstLineChars="200"/>
        <w:jc w:val="left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二、专项计划</w:t>
      </w:r>
    </w:p>
    <w:p>
      <w:pPr>
        <w:widowControl/>
        <w:shd w:val="clear" w:color="auto" w:fill="FFFFFF"/>
        <w:spacing w:line="420" w:lineRule="atLeast"/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团中央、团省委202</w:t>
      </w: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0"/>
          <w:szCs w:val="30"/>
        </w:rPr>
        <w:t>年还将联合相关单位开展大学生暑期社会实践专项计划。请各学院积极查看全国“三下乡”社会实践官网（http://sxx.youth.cn/），自主申报，立项成功后及时将材料报校团委。</w:t>
      </w:r>
    </w:p>
    <w:p>
      <w:pPr>
        <w:widowControl/>
        <w:ind w:firstLine="600" w:firstLineChars="200"/>
        <w:jc w:val="left"/>
        <w:rPr>
          <w:rFonts w:ascii="仿宋_GB2312" w:hAnsi="仿宋_GB2312" w:eastAsia="仿宋_GB2312" w:cs="仿宋_GB2312"/>
          <w:b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sz w:val="30"/>
          <w:szCs w:val="30"/>
        </w:rPr>
        <w:t>三、浙江省“双百双进”社会实践校地结对名单</w:t>
      </w:r>
    </w:p>
    <w:p>
      <w:pPr>
        <w:widowControl/>
        <w:shd w:val="clear" w:color="auto" w:fill="FFFFFF"/>
        <w:spacing w:line="420" w:lineRule="atLeast"/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杭州市：萧山区、余杭区、桐庐县</w:t>
      </w:r>
    </w:p>
    <w:p>
      <w:pPr>
        <w:widowControl/>
        <w:shd w:val="clear" w:color="auto" w:fill="FFFFFF"/>
        <w:spacing w:line="420" w:lineRule="atLeast"/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嘉兴市：南湖区、平湖市、桐乡市</w:t>
      </w:r>
    </w:p>
    <w:p>
      <w:pPr>
        <w:widowControl/>
        <w:shd w:val="clear" w:color="auto" w:fill="FFFFFF"/>
        <w:spacing w:line="420" w:lineRule="atLeast"/>
        <w:ind w:firstLine="600" w:firstLineChars="200"/>
        <w:rPr>
          <w:rFonts w:ascii="仿宋_GB2312" w:hAnsi="仿宋_GB2312" w:eastAsia="仿宋_GB2312" w:cs="仿宋_GB2312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台州市：天台县</w:t>
      </w: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autoSpaceDN w:val="0"/>
        <w:spacing w:line="600" w:lineRule="exact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ascii="仿宋_GB2312" w:hAnsi="仿宋_GB2312" w:eastAsia="仿宋_GB2312" w:cs="仿宋_GB2312"/>
          <w:sz w:val="32"/>
          <w:szCs w:val="32"/>
        </w:rPr>
        <w:t>2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</w:p>
    <w:p>
      <w:pPr>
        <w:spacing w:line="600" w:lineRule="exact"/>
        <w:jc w:val="center"/>
        <w:rPr>
          <w:rFonts w:ascii="仿宋_GB2312" w:hAnsi="仿宋_GB2312" w:eastAsia="仿宋_GB2312" w:cs="仿宋_GB2312"/>
          <w:b/>
          <w:bCs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年浙江工商大学暑期社会实践活动学院工作方案</w:t>
      </w:r>
    </w:p>
    <w:tbl>
      <w:tblPr>
        <w:tblStyle w:val="9"/>
        <w:tblW w:w="8960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0"/>
        <w:gridCol w:w="1420"/>
        <w:gridCol w:w="2900"/>
        <w:gridCol w:w="298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6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学院名称</w:t>
            </w:r>
          </w:p>
        </w:tc>
        <w:tc>
          <w:tcPr>
            <w:tcW w:w="7300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8960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学院社会实践活动领导小组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660" w:type="dxa"/>
            <w:vMerge w:val="restart"/>
            <w:tcBorders>
              <w:top w:val="nil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学院社会实践</w:t>
            </w:r>
          </w:p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领导小组名单</w:t>
            </w:r>
          </w:p>
        </w:tc>
        <w:tc>
          <w:tcPr>
            <w:tcW w:w="14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职务</w:t>
            </w:r>
          </w:p>
        </w:tc>
        <w:tc>
          <w:tcPr>
            <w:tcW w:w="29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姓名</w:t>
            </w:r>
          </w:p>
        </w:tc>
        <w:tc>
          <w:tcPr>
            <w:tcW w:w="29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手机号码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1660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组长</w:t>
            </w:r>
          </w:p>
        </w:tc>
        <w:tc>
          <w:tcPr>
            <w:tcW w:w="29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29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1660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联络人</w:t>
            </w:r>
          </w:p>
        </w:tc>
        <w:tc>
          <w:tcPr>
            <w:tcW w:w="29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29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1660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成员</w:t>
            </w:r>
          </w:p>
        </w:tc>
        <w:tc>
          <w:tcPr>
            <w:tcW w:w="29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29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1660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成员</w:t>
            </w:r>
          </w:p>
        </w:tc>
        <w:tc>
          <w:tcPr>
            <w:tcW w:w="29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29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166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成员</w:t>
            </w:r>
          </w:p>
        </w:tc>
        <w:tc>
          <w:tcPr>
            <w:tcW w:w="29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29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8960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社会实践工作方案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8" w:hRule="atLeast"/>
          <w:jc w:val="center"/>
        </w:trPr>
        <w:tc>
          <w:tcPr>
            <w:tcW w:w="16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学院社会实践</w:t>
            </w:r>
          </w:p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工作方案</w:t>
            </w:r>
          </w:p>
        </w:tc>
        <w:tc>
          <w:tcPr>
            <w:tcW w:w="7300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left"/>
              <w:rPr>
                <w:rFonts w:ascii="仿宋_GB2312" w:hAnsi="仿宋_GB2312" w:eastAsia="仿宋_GB2312" w:cs="仿宋_GB2312"/>
                <w:color w:val="FF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FF0000"/>
                <w:kern w:val="0"/>
                <w:sz w:val="24"/>
                <w:szCs w:val="24"/>
              </w:rPr>
              <w:t>方案应包括：组织发动及团队组建；团队培训及出征；信息报送与宣传；经费支持方案；安全预案等，另附纸。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16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学院党委</w:t>
            </w:r>
          </w:p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意见</w:t>
            </w:r>
          </w:p>
        </w:tc>
        <w:tc>
          <w:tcPr>
            <w:tcW w:w="7300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     </w:t>
            </w:r>
          </w:p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                            负责人签字：        （盖章）</w:t>
            </w:r>
          </w:p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                        年     月     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  <w:jc w:val="center"/>
        </w:trPr>
        <w:tc>
          <w:tcPr>
            <w:tcW w:w="166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学校社会实践</w:t>
            </w:r>
          </w:p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领导小组意见</w:t>
            </w:r>
          </w:p>
        </w:tc>
        <w:tc>
          <w:tcPr>
            <w:tcW w:w="7300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                         </w:t>
            </w:r>
          </w:p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                           负责人签字：        （盖章）</w:t>
            </w:r>
          </w:p>
          <w:p>
            <w:pPr>
              <w:spacing w:line="600" w:lineRule="exact"/>
              <w:jc w:val="center"/>
              <w:rPr>
                <w:rFonts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                        年     月     日</w:t>
            </w:r>
          </w:p>
        </w:tc>
      </w:tr>
    </w:tbl>
    <w:p>
      <w:pPr>
        <w:autoSpaceDN w:val="0"/>
        <w:spacing w:line="580" w:lineRule="exact"/>
        <w:rPr>
          <w:rFonts w:ascii="仿宋_GB2312" w:hAnsi="仿宋_GB2312" w:eastAsia="仿宋_GB2312" w:cs="仿宋_GB231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720" w:num="1"/>
          <w:docGrid w:type="linesAndChars" w:linePitch="312" w:charSpace="0"/>
        </w:sectPr>
      </w:pPr>
      <w:r>
        <w:rPr>
          <w:rFonts w:hint="eastAsia" w:ascii="仿宋_GB2312" w:hAnsi="仿宋_GB2312" w:eastAsia="仿宋_GB2312" w:cs="仿宋_GB2312"/>
        </w:rPr>
        <w:t>注：该表由学院团委书记上传到社会实践系统中的总结评比“优秀组织”模块中。</w:t>
      </w:r>
    </w:p>
    <w:p>
      <w:pPr>
        <w:spacing w:line="600" w:lineRule="exact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附件3：</w:t>
      </w:r>
    </w:p>
    <w:p>
      <w:pPr>
        <w:spacing w:line="600" w:lineRule="exact"/>
        <w:jc w:val="center"/>
        <w:rPr>
          <w:rFonts w:ascii="方正楷体_GB2312" w:hAnsi="华文中宋" w:eastAsia="方正楷体_GB2312"/>
          <w:b/>
          <w:sz w:val="36"/>
          <w:szCs w:val="36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年浙江工商大学学生社会实践活动登记表</w:t>
      </w:r>
    </w:p>
    <w:p>
      <w:pPr>
        <w:spacing w:line="560" w:lineRule="exact"/>
        <w:jc w:val="center"/>
        <w:rPr>
          <w:rFonts w:ascii="方正楷体_GB2312" w:hAnsi="华文中宋" w:eastAsia="方正楷体_GB2312"/>
          <w:b/>
          <w:sz w:val="36"/>
          <w:szCs w:val="36"/>
        </w:rPr>
      </w:pPr>
    </w:p>
    <w:tbl>
      <w:tblPr>
        <w:tblStyle w:val="9"/>
        <w:tblW w:w="92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07"/>
        <w:gridCol w:w="203"/>
        <w:gridCol w:w="1070"/>
        <w:gridCol w:w="548"/>
        <w:gridCol w:w="900"/>
        <w:gridCol w:w="1612"/>
        <w:gridCol w:w="1260"/>
        <w:gridCol w:w="208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10" w:type="dxa"/>
            <w:gridSpan w:val="2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姓</w:t>
            </w:r>
            <w:r>
              <w:rPr>
                <w:rFonts w:ascii="仿宋_GB2312" w:eastAsia="仿宋_GB2312"/>
                <w:sz w:val="24"/>
              </w:rPr>
              <w:t xml:space="preserve"> </w:t>
            </w:r>
            <w:r>
              <w:rPr>
                <w:rFonts w:hint="eastAsia" w:ascii="仿宋_GB2312" w:eastAsia="仿宋_GB2312"/>
                <w:sz w:val="24"/>
              </w:rPr>
              <w:t>名</w:t>
            </w:r>
          </w:p>
        </w:tc>
        <w:tc>
          <w:tcPr>
            <w:tcW w:w="1618" w:type="dxa"/>
            <w:gridSpan w:val="2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900" w:type="dxa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班</w:t>
            </w:r>
            <w:r>
              <w:rPr>
                <w:rFonts w:ascii="仿宋_GB2312" w:eastAsia="仿宋_GB2312"/>
                <w:sz w:val="24"/>
              </w:rPr>
              <w:t xml:space="preserve"> </w:t>
            </w:r>
            <w:r>
              <w:rPr>
                <w:rFonts w:hint="eastAsia" w:ascii="仿宋_GB2312" w:eastAsia="仿宋_GB2312"/>
                <w:sz w:val="24"/>
              </w:rPr>
              <w:t>级</w:t>
            </w:r>
          </w:p>
        </w:tc>
        <w:tc>
          <w:tcPr>
            <w:tcW w:w="1612" w:type="dxa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  <w:tc>
          <w:tcPr>
            <w:tcW w:w="1260" w:type="dxa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电话</w:t>
            </w:r>
          </w:p>
        </w:tc>
        <w:tc>
          <w:tcPr>
            <w:tcW w:w="2086" w:type="dxa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</w:rPr>
            </w:pPr>
            <w:r>
              <w:rPr>
                <w:rFonts w:hint="eastAsia" w:ascii="仿宋_GB2312" w:eastAsia="仿宋_GB2312"/>
                <w:sz w:val="24"/>
              </w:rPr>
              <w:t>实践单位全称</w:t>
            </w:r>
          </w:p>
        </w:tc>
        <w:tc>
          <w:tcPr>
            <w:tcW w:w="6406" w:type="dxa"/>
            <w:gridSpan w:val="5"/>
            <w:vAlign w:val="center"/>
          </w:tcPr>
          <w:p>
            <w:pPr>
              <w:spacing w:line="560" w:lineRule="exact"/>
              <w:rPr>
                <w:rFonts w:ascii="仿宋_GB2312" w:eastAsia="仿宋_GB231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实践单位联系人</w:t>
            </w:r>
          </w:p>
        </w:tc>
        <w:tc>
          <w:tcPr>
            <w:tcW w:w="3060" w:type="dxa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</w:rPr>
            </w:pPr>
          </w:p>
        </w:tc>
        <w:tc>
          <w:tcPr>
            <w:tcW w:w="1260" w:type="dxa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</w:rPr>
            </w:pPr>
            <w:r>
              <w:rPr>
                <w:rFonts w:hint="eastAsia" w:ascii="仿宋_GB2312" w:eastAsia="仿宋_GB2312"/>
                <w:sz w:val="24"/>
              </w:rPr>
              <w:t>电话</w:t>
            </w:r>
          </w:p>
        </w:tc>
        <w:tc>
          <w:tcPr>
            <w:tcW w:w="2086" w:type="dxa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调研课题名称</w:t>
            </w:r>
          </w:p>
        </w:tc>
        <w:tc>
          <w:tcPr>
            <w:tcW w:w="6406" w:type="dxa"/>
            <w:gridSpan w:val="5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80" w:type="dxa"/>
            <w:gridSpan w:val="3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实践时间</w:t>
            </w:r>
          </w:p>
        </w:tc>
        <w:tc>
          <w:tcPr>
            <w:tcW w:w="6406" w:type="dxa"/>
            <w:gridSpan w:val="5"/>
            <w:vAlign w:val="center"/>
          </w:tcPr>
          <w:p>
            <w:pPr>
              <w:spacing w:line="560" w:lineRule="exact"/>
              <w:jc w:val="center"/>
              <w:rPr>
                <w:rFonts w:ascii="仿宋_GB2312" w:eastAsia="仿宋_GB2312"/>
              </w:rPr>
            </w:pPr>
            <w:r>
              <w:rPr>
                <w:rFonts w:hint="eastAsia" w:ascii="仿宋_GB2312" w:eastAsia="仿宋_GB2312"/>
              </w:rPr>
              <w:t>月</w:t>
            </w:r>
            <w:r>
              <w:rPr>
                <w:rFonts w:ascii="仿宋_GB2312" w:eastAsia="仿宋_GB2312"/>
              </w:rPr>
              <w:t xml:space="preserve">     </w:t>
            </w:r>
            <w:r>
              <w:rPr>
                <w:rFonts w:hint="eastAsia" w:ascii="仿宋_GB2312" w:eastAsia="仿宋_GB2312"/>
              </w:rPr>
              <w:t>日至</w:t>
            </w:r>
            <w:r>
              <w:rPr>
                <w:rFonts w:ascii="仿宋_GB2312" w:eastAsia="仿宋_GB2312"/>
              </w:rPr>
              <w:t xml:space="preserve">       </w:t>
            </w:r>
            <w:r>
              <w:rPr>
                <w:rFonts w:hint="eastAsia" w:ascii="仿宋_GB2312" w:eastAsia="仿宋_GB2312"/>
              </w:rPr>
              <w:t>月</w:t>
            </w:r>
            <w:r>
              <w:rPr>
                <w:rFonts w:ascii="仿宋_GB2312" w:eastAsia="仿宋_GB2312"/>
              </w:rPr>
              <w:t xml:space="preserve">     </w:t>
            </w:r>
            <w:r>
              <w:rPr>
                <w:rFonts w:hint="eastAsia" w:ascii="仿宋_GB2312" w:eastAsia="仿宋_GB2312"/>
              </w:rPr>
              <w:t>日</w:t>
            </w:r>
            <w:r>
              <w:rPr>
                <w:rFonts w:ascii="仿宋_GB2312" w:eastAsia="仿宋_GB2312"/>
              </w:rPr>
              <w:t xml:space="preserve"> 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86" w:type="dxa"/>
            <w:gridSpan w:val="8"/>
          </w:tcPr>
          <w:p>
            <w:pPr>
              <w:spacing w:line="400" w:lineRule="atLeast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社会实践主要内容、社会实践报告：</w:t>
            </w:r>
          </w:p>
          <w:p>
            <w:pPr>
              <w:spacing w:line="400" w:lineRule="atLeast"/>
              <w:rPr>
                <w:rFonts w:ascii="仿宋_GB2312" w:eastAsia="仿宋_GB2312"/>
              </w:rPr>
            </w:pPr>
            <w:r>
              <w:rPr>
                <w:rFonts w:hint="eastAsia" w:ascii="仿宋_GB2312" w:eastAsia="仿宋_GB2312"/>
                <w:sz w:val="24"/>
              </w:rPr>
              <w:t>（另附纸）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2" w:hRule="atLeast"/>
          <w:jc w:val="center"/>
        </w:trPr>
        <w:tc>
          <w:tcPr>
            <w:tcW w:w="9286" w:type="dxa"/>
            <w:gridSpan w:val="8"/>
          </w:tcPr>
          <w:p>
            <w:pPr>
              <w:spacing w:line="520" w:lineRule="atLeast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实践单位评语：</w:t>
            </w: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rPr>
                <w:rFonts w:ascii="仿宋_GB2312" w:eastAsia="仿宋_GB2312"/>
              </w:rPr>
            </w:pPr>
          </w:p>
          <w:p>
            <w:pPr>
              <w:spacing w:line="4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/>
              </w:rPr>
              <w:t xml:space="preserve">   </w:t>
            </w:r>
            <w:r>
              <w:rPr>
                <w:rFonts w:ascii="仿宋_GB2312" w:eastAsia="仿宋_GB2312"/>
                <w:sz w:val="24"/>
              </w:rPr>
              <w:t xml:space="preserve">                      </w:t>
            </w:r>
            <w:r>
              <w:rPr>
                <w:rFonts w:hint="eastAsia" w:ascii="仿宋_GB2312" w:eastAsia="仿宋_GB2312"/>
                <w:sz w:val="24"/>
              </w:rPr>
              <w:t>单位盖章：</w:t>
            </w:r>
          </w:p>
          <w:p>
            <w:pPr>
              <w:spacing w:line="460" w:lineRule="exact"/>
              <w:jc w:val="center"/>
              <w:rPr>
                <w:rFonts w:ascii="仿宋_GB2312" w:eastAsia="仿宋_GB2312"/>
              </w:rPr>
            </w:pPr>
            <w:r>
              <w:rPr>
                <w:rFonts w:ascii="仿宋_GB2312" w:eastAsia="仿宋_GB2312"/>
                <w:sz w:val="24"/>
              </w:rPr>
              <w:t xml:space="preserve">                                          </w:t>
            </w:r>
            <w:r>
              <w:rPr>
                <w:rFonts w:hint="eastAsia" w:ascii="仿宋_GB2312" w:eastAsia="仿宋_GB2312"/>
                <w:sz w:val="24"/>
              </w:rPr>
              <w:t>年</w:t>
            </w:r>
            <w:r>
              <w:rPr>
                <w:rFonts w:ascii="仿宋_GB2312" w:eastAsia="仿宋_GB2312"/>
                <w:sz w:val="24"/>
              </w:rPr>
              <w:t xml:space="preserve">    </w:t>
            </w:r>
            <w:r>
              <w:rPr>
                <w:rFonts w:hint="eastAsia" w:ascii="仿宋_GB2312" w:eastAsia="仿宋_GB2312"/>
                <w:sz w:val="24"/>
              </w:rPr>
              <w:t>月</w:t>
            </w:r>
            <w:r>
              <w:rPr>
                <w:rFonts w:ascii="仿宋_GB2312" w:eastAsia="仿宋_GB2312"/>
                <w:sz w:val="24"/>
              </w:rPr>
              <w:t xml:space="preserve">    </w:t>
            </w:r>
            <w:r>
              <w:rPr>
                <w:rFonts w:hint="eastAsia" w:ascii="仿宋_GB2312" w:eastAsia="仿宋_GB2312"/>
                <w:sz w:val="24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1607" w:type="dxa"/>
            <w:vAlign w:val="center"/>
          </w:tcPr>
          <w:p>
            <w:pPr>
              <w:spacing w:line="520" w:lineRule="atLeas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学院团委</w:t>
            </w:r>
          </w:p>
          <w:p>
            <w:pPr>
              <w:spacing w:line="520" w:lineRule="atLeas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>意见</w:t>
            </w:r>
          </w:p>
        </w:tc>
        <w:tc>
          <w:tcPr>
            <w:tcW w:w="7679" w:type="dxa"/>
            <w:gridSpan w:val="7"/>
          </w:tcPr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jc w:val="left"/>
              <w:rPr>
                <w:rFonts w:ascii="仿宋_GB2312" w:eastAsia="仿宋_GB2312"/>
              </w:rPr>
            </w:pPr>
          </w:p>
          <w:p>
            <w:pPr>
              <w:spacing w:line="4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/>
                <w:sz w:val="24"/>
              </w:rPr>
              <w:t xml:space="preserve">       </w:t>
            </w:r>
          </w:p>
          <w:p>
            <w:pPr>
              <w:spacing w:line="4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hint="eastAsia" w:ascii="仿宋_GB2312" w:eastAsia="仿宋_GB2312"/>
                <w:sz w:val="24"/>
              </w:rPr>
              <w:t xml:space="preserve"> </w:t>
            </w:r>
            <w:r>
              <w:rPr>
                <w:rFonts w:ascii="仿宋_GB2312" w:eastAsia="仿宋_GB2312"/>
                <w:sz w:val="24"/>
              </w:rPr>
              <w:t xml:space="preserve">    </w:t>
            </w:r>
            <w:r>
              <w:rPr>
                <w:rFonts w:hint="eastAsia" w:ascii="仿宋_GB2312" w:eastAsia="仿宋_GB2312"/>
                <w:sz w:val="24"/>
              </w:rPr>
              <w:t>学院团委盖章：</w:t>
            </w:r>
          </w:p>
          <w:p>
            <w:pPr>
              <w:spacing w:line="460" w:lineRule="exact"/>
              <w:jc w:val="center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/>
                <w:sz w:val="24"/>
              </w:rPr>
              <w:t xml:space="preserve">                             </w:t>
            </w:r>
            <w:r>
              <w:rPr>
                <w:rFonts w:hint="eastAsia" w:ascii="仿宋_GB2312" w:eastAsia="仿宋_GB2312"/>
                <w:sz w:val="24"/>
              </w:rPr>
              <w:t>年</w:t>
            </w:r>
            <w:r>
              <w:rPr>
                <w:rFonts w:ascii="仿宋_GB2312" w:eastAsia="仿宋_GB2312"/>
                <w:sz w:val="24"/>
              </w:rPr>
              <w:t xml:space="preserve">    </w:t>
            </w:r>
            <w:r>
              <w:rPr>
                <w:rFonts w:hint="eastAsia" w:ascii="仿宋_GB2312" w:eastAsia="仿宋_GB2312"/>
                <w:sz w:val="24"/>
              </w:rPr>
              <w:t>月</w:t>
            </w:r>
            <w:r>
              <w:rPr>
                <w:rFonts w:ascii="仿宋_GB2312" w:eastAsia="仿宋_GB2312"/>
                <w:sz w:val="24"/>
              </w:rPr>
              <w:t xml:space="preserve">    </w:t>
            </w:r>
            <w:r>
              <w:rPr>
                <w:rFonts w:hint="eastAsia" w:ascii="仿宋_GB2312" w:eastAsia="仿宋_GB2312"/>
                <w:sz w:val="24"/>
              </w:rPr>
              <w:t>日</w:t>
            </w:r>
          </w:p>
          <w:p>
            <w:pPr>
              <w:spacing w:line="460" w:lineRule="exact"/>
              <w:jc w:val="center"/>
              <w:rPr>
                <w:rFonts w:ascii="仿宋_GB2312" w:eastAsia="仿宋_GB2312"/>
              </w:rPr>
            </w:pPr>
          </w:p>
        </w:tc>
      </w:tr>
    </w:tbl>
    <w:p>
      <w:pPr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注：填写完本表之后，开学后请到“我的商大”APP中填写个人实践总结</w:t>
      </w:r>
    </w:p>
    <w:p/>
    <w:p>
      <w:pPr>
        <w:spacing w:line="600" w:lineRule="exact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附件4</w:t>
      </w:r>
      <w:r>
        <w:rPr>
          <w:rFonts w:ascii="仿宋_GB2312" w:hAnsi="仿宋_GB2312" w:eastAsia="仿宋_GB2312" w:cs="仿宋_GB2312"/>
          <w:sz w:val="32"/>
          <w:szCs w:val="32"/>
        </w:rPr>
        <w:t>：</w:t>
      </w:r>
    </w:p>
    <w:p>
      <w:pPr>
        <w:spacing w:line="600" w:lineRule="exact"/>
        <w:jc w:val="center"/>
        <w:rPr>
          <w:rFonts w:ascii="仿宋_GB2312" w:hAnsi="仿宋_GB2312" w:eastAsia="仿宋_GB2312" w:cs="仿宋_GB2312"/>
          <w:b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929640</wp:posOffset>
            </wp:positionV>
            <wp:extent cx="5099685" cy="7757160"/>
            <wp:effectExtent l="0" t="0" r="5715" b="0"/>
            <wp:wrapSquare wrapText="bothSides"/>
            <wp:docPr id="2" name="图片 2" descr="C:\Users\Administrator\Desktop\图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图片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0296" cy="775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浙江工商大学暑期社会实践系统操作流程（团队）</w:t>
      </w:r>
    </w:p>
    <w:p>
      <w:pPr>
        <w:spacing w:line="600" w:lineRule="exact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</w:rPr>
        <w:t>5：</w:t>
      </w:r>
    </w:p>
    <w:p>
      <w:pPr>
        <w:spacing w:line="600" w:lineRule="exact"/>
        <w:jc w:val="center"/>
        <w:rPr>
          <w:rFonts w:ascii="仿宋_GB2312" w:hAnsi="仿宋_GB2312" w:eastAsia="仿宋_GB2312" w:cs="仿宋_GB2312"/>
          <w:b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“我的商大”移动平台使用指南</w:t>
      </w:r>
    </w:p>
    <w:p>
      <w:pPr>
        <w:spacing w:line="600" w:lineRule="exact"/>
        <w:rPr>
          <w:rFonts w:ascii="仿宋_GB2312" w:hAnsi="仿宋_GB2312" w:eastAsia="仿宋_GB2312" w:cs="仿宋_GB2312"/>
          <w:sz w:val="30"/>
          <w:szCs w:val="30"/>
        </w:rPr>
      </w:pPr>
    </w:p>
    <w:p>
      <w:pPr>
        <w:spacing w:before="16" w:line="440" w:lineRule="exact"/>
        <w:ind w:firstLine="480" w:firstLineChars="200"/>
        <w:rPr>
          <w:rFonts w:ascii="仿宋_GB2312" w:hAnsi="宋体" w:eastAsia="仿宋_GB2312" w:cs="宋体"/>
          <w:b/>
          <w:bCs/>
          <w:sz w:val="24"/>
          <w:szCs w:val="24"/>
        </w:rPr>
      </w:pPr>
      <w:r>
        <w:rPr>
          <w:rFonts w:hint="eastAsia" w:ascii="仿宋_GB2312" w:hAnsi="宋体" w:eastAsia="仿宋_GB2312" w:cs="宋体"/>
          <w:b/>
          <w:bCs/>
          <w:sz w:val="24"/>
          <w:szCs w:val="24"/>
        </w:rPr>
        <w:t>（一）学校专属APP“我的商大”</w:t>
      </w:r>
    </w:p>
    <w:p>
      <w:pPr>
        <w:spacing w:before="16" w:line="440" w:lineRule="exact"/>
        <w:ind w:firstLine="480" w:firstLineChars="200"/>
        <w:rPr>
          <w:rFonts w:ascii="仿宋_GB2312" w:hAnsi="宋体" w:eastAsia="仿宋_GB2312" w:cs="宋体"/>
          <w:sz w:val="24"/>
          <w:szCs w:val="24"/>
        </w:rPr>
      </w:pPr>
      <w:r>
        <w:rPr>
          <w:rFonts w:hint="eastAsia" w:ascii="仿宋_GB2312" w:hAnsi="宋体" w:eastAsia="仿宋_GB2312" w:cs="宋体"/>
          <w:sz w:val="24"/>
          <w:szCs w:val="24"/>
        </w:rPr>
        <w:t>1.“我的商大”APP支持使用智能手机、平板等移动设备访问，支持Android和IOS系统，使用手机扫描下方二维码并在浏览器中打开下载安装。</w:t>
      </w:r>
    </w:p>
    <w:p>
      <w:pPr>
        <w:ind w:firstLine="480" w:firstLineChars="200"/>
        <w:jc w:val="center"/>
        <w:rPr>
          <w:rFonts w:ascii="仿宋_GB2312" w:hAnsi="宋体" w:eastAsia="仿宋_GB2312" w:cs="宋体"/>
          <w:sz w:val="24"/>
          <w:szCs w:val="24"/>
        </w:rPr>
      </w:pPr>
      <w:r>
        <w:rPr>
          <w:rFonts w:hint="eastAsia" w:ascii="仿宋_GB2312" w:hAnsi="宋体" w:eastAsia="仿宋_GB2312" w:cs="宋体"/>
          <w:sz w:val="24"/>
          <w:szCs w:val="24"/>
        </w:rPr>
        <w:drawing>
          <wp:inline distT="0" distB="0" distL="0" distR="0">
            <wp:extent cx="2593340" cy="2539365"/>
            <wp:effectExtent l="0" t="0" r="1270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9334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宋体"/>
          <w:sz w:val="24"/>
          <w:szCs w:val="24"/>
        </w:rPr>
        <w:drawing>
          <wp:inline distT="0" distB="0" distL="114300" distR="114300">
            <wp:extent cx="1441450" cy="2541905"/>
            <wp:effectExtent l="0" t="0" r="6350" b="3175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40" w:lineRule="exact"/>
        <w:ind w:firstLine="480" w:firstLineChars="200"/>
        <w:rPr>
          <w:rFonts w:ascii="仿宋_GB2312" w:hAnsi="宋体" w:eastAsia="仿宋_GB2312" w:cs="宋体"/>
          <w:color w:val="333333"/>
          <w:sz w:val="24"/>
          <w:szCs w:val="24"/>
        </w:rPr>
      </w:pPr>
      <w:r>
        <w:rPr>
          <w:rFonts w:hint="eastAsia" w:ascii="仿宋_GB2312" w:hAnsi="宋体" w:eastAsia="仿宋_GB2312" w:cs="宋体"/>
          <w:color w:val="333333"/>
          <w:sz w:val="24"/>
          <w:szCs w:val="24"/>
        </w:rPr>
        <w:t>2.使用学校统一身份认证登录：账号为教职工号或学号（劳务派遣人员请咨询所在部门综合主管岗），初始密码为本科教务系统密码或身份证号后六位，无法登陆可在用电脑访问My.zjgsu.edu.cn在登录界面点击“忘记密码”并按提示找回。</w:t>
      </w:r>
    </w:p>
    <w:p>
      <w:pPr>
        <w:spacing w:line="440" w:lineRule="exact"/>
        <w:ind w:firstLine="480" w:firstLineChars="200"/>
        <w:rPr>
          <w:rFonts w:ascii="仿宋_GB2312" w:hAnsi="宋体" w:eastAsia="仿宋_GB2312" w:cs="宋体"/>
          <w:color w:val="333333"/>
          <w:sz w:val="24"/>
          <w:szCs w:val="24"/>
        </w:rPr>
      </w:pPr>
      <w:r>
        <w:rPr>
          <w:rFonts w:hint="eastAsia" w:ascii="仿宋_GB2312" w:hAnsi="宋体" w:eastAsia="仿宋_GB2312" w:cs="宋体"/>
          <w:sz w:val="24"/>
          <w:szCs w:val="24"/>
        </w:rPr>
        <w:t>3.移动校</w:t>
      </w:r>
      <w:r>
        <w:rPr>
          <w:rFonts w:hint="eastAsia" w:ascii="仿宋_GB2312" w:hAnsi="宋体" w:eastAsia="仿宋_GB2312" w:cs="宋体"/>
          <w:color w:val="333333"/>
          <w:sz w:val="24"/>
          <w:szCs w:val="24"/>
        </w:rPr>
        <w:t>园APP Android版本支持绝大多数机型（Andorid 4.2以上），部分机型在安装时可能会提示软件不明来源，请放心安装。</w:t>
      </w:r>
    </w:p>
    <w:p>
      <w:pPr>
        <w:spacing w:line="440" w:lineRule="exact"/>
        <w:ind w:firstLine="480" w:firstLineChars="200"/>
        <w:rPr>
          <w:rFonts w:ascii="仿宋_GB2312" w:hAnsi="宋体" w:eastAsia="仿宋_GB2312" w:cs="宋体"/>
          <w:color w:val="333333"/>
          <w:sz w:val="24"/>
          <w:szCs w:val="24"/>
        </w:rPr>
      </w:pPr>
      <w:r>
        <w:rPr>
          <w:rFonts w:hint="eastAsia" w:ascii="仿宋_GB2312" w:hAnsi="宋体" w:eastAsia="仿宋_GB2312" w:cs="宋体"/>
          <w:color w:val="333333"/>
          <w:sz w:val="24"/>
          <w:szCs w:val="24"/>
        </w:rPr>
        <w:t>4. iOS安装后会提示</w:t>
      </w:r>
      <w:r>
        <w:rPr>
          <w:rFonts w:hint="eastAsia" w:ascii="仿宋_GB2312" w:hAnsi="宋体" w:eastAsia="仿宋_GB2312" w:cs="宋体"/>
          <w:b/>
          <w:bCs/>
          <w:color w:val="FF0000"/>
          <w:sz w:val="24"/>
          <w:szCs w:val="24"/>
        </w:rPr>
        <w:t>未受信任的企业级开发者</w:t>
      </w:r>
      <w:r>
        <w:rPr>
          <w:rFonts w:hint="eastAsia" w:ascii="仿宋_GB2312" w:hAnsi="宋体" w:eastAsia="仿宋_GB2312" w:cs="宋体"/>
          <w:color w:val="333333"/>
          <w:sz w:val="24"/>
          <w:szCs w:val="24"/>
        </w:rPr>
        <w:t>，需要设置为信任，具体流程如下：</w:t>
      </w:r>
      <w:r>
        <w:rPr>
          <w:rFonts w:hint="eastAsia" w:ascii="仿宋_GB2312" w:hAnsi="宋体" w:eastAsia="仿宋_GB2312" w:cs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设置-&gt;通用-&gt;设备管理-&gt;点击企业级App-&gt;信任企业-&gt;信任</w:t>
      </w:r>
      <w:r>
        <w:rPr>
          <w:rFonts w:hint="eastAsia" w:ascii="仿宋_GB2312" w:hAnsi="宋体" w:eastAsia="仿宋_GB2312" w:cs="宋体"/>
          <w:color w:val="333333"/>
          <w:sz w:val="24"/>
          <w:szCs w:val="24"/>
        </w:rPr>
        <w:t>。</w:t>
      </w:r>
    </w:p>
    <w:p>
      <w:pPr>
        <w:pStyle w:val="8"/>
        <w:tabs>
          <w:tab w:val="left" w:pos="312"/>
        </w:tabs>
        <w:spacing w:beforeAutospacing="0" w:afterAutospacing="0" w:line="338" w:lineRule="atLeast"/>
        <w:jc w:val="both"/>
        <w:rPr>
          <w:rFonts w:ascii="仿宋_GB2312" w:eastAsia="仿宋_GB2312"/>
          <w:szCs w:val="24"/>
        </w:rPr>
      </w:pPr>
      <w:r>
        <w:rPr>
          <w:rFonts w:hint="eastAsia" w:ascii="仿宋_GB2312" w:eastAsia="仿宋_GB2312"/>
          <w:szCs w:val="24"/>
        </w:rPr>
        <w:drawing>
          <wp:inline distT="0" distB="0" distL="114300" distR="114300">
            <wp:extent cx="2435860" cy="1677035"/>
            <wp:effectExtent l="0" t="0" r="2540" b="1460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35860" cy="167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Cs w:val="24"/>
        </w:rPr>
        <w:drawing>
          <wp:inline distT="0" distB="0" distL="114300" distR="114300">
            <wp:extent cx="2616200" cy="1555115"/>
            <wp:effectExtent l="0" t="0" r="5080" b="14605"/>
            <wp:docPr id="3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155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tabs>
          <w:tab w:val="left" w:pos="312"/>
        </w:tabs>
        <w:spacing w:beforeAutospacing="0" w:afterAutospacing="0" w:line="338" w:lineRule="atLeast"/>
        <w:jc w:val="center"/>
        <w:rPr>
          <w:rFonts w:ascii="仿宋_GB2312" w:eastAsia="仿宋_GB2312"/>
          <w:color w:val="333333"/>
          <w:szCs w:val="24"/>
        </w:rPr>
      </w:pPr>
      <w:r>
        <w:rPr>
          <w:rFonts w:hint="eastAsia" w:ascii="仿宋_GB2312" w:eastAsia="仿宋_GB2312"/>
          <w:szCs w:val="24"/>
        </w:rPr>
        <w:drawing>
          <wp:inline distT="0" distB="0" distL="114300" distR="114300">
            <wp:extent cx="2489200" cy="1578610"/>
            <wp:effectExtent l="0" t="0" r="10160" b="635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Cs w:val="24"/>
        </w:rPr>
        <w:drawing>
          <wp:inline distT="0" distB="0" distL="114300" distR="114300">
            <wp:extent cx="2664460" cy="1594485"/>
            <wp:effectExtent l="0" t="0" r="2540" b="5715"/>
            <wp:docPr id="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446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12" w:beforeLines="100" w:line="440" w:lineRule="exact"/>
        <w:ind w:firstLine="480" w:firstLineChars="200"/>
        <w:rPr>
          <w:rFonts w:ascii="仿宋_GB2312" w:hAnsi="宋体" w:eastAsia="仿宋_GB2312" w:cs="宋体"/>
          <w:b/>
          <w:bCs/>
          <w:color w:val="333333"/>
          <w:sz w:val="24"/>
          <w:szCs w:val="24"/>
        </w:rPr>
      </w:pPr>
      <w:r>
        <w:rPr>
          <w:rFonts w:hint="eastAsia" w:ascii="仿宋_GB2312" w:hAnsi="宋体" w:eastAsia="仿宋_GB2312" w:cs="宋体"/>
          <w:b/>
          <w:bCs/>
          <w:color w:val="333333"/>
          <w:sz w:val="24"/>
          <w:szCs w:val="24"/>
        </w:rPr>
        <w:t>（二）为了满足广大师生的使用习惯，“我的商大”还开通了钉钉端跟微信端。</w:t>
      </w:r>
    </w:p>
    <w:p>
      <w:pPr>
        <w:spacing w:line="440" w:lineRule="exact"/>
        <w:ind w:firstLine="480" w:firstLineChars="200"/>
        <w:rPr>
          <w:rFonts w:ascii="仿宋_GB2312" w:hAnsi="宋体" w:eastAsia="仿宋_GB2312" w:cs="宋体"/>
          <w:color w:val="333333"/>
          <w:sz w:val="24"/>
          <w:szCs w:val="24"/>
        </w:rPr>
      </w:pPr>
      <w:r>
        <w:rPr>
          <w:rFonts w:hint="eastAsia" w:ascii="仿宋_GB2312" w:hAnsi="宋体" w:eastAsia="仿宋_GB2312" w:cs="宋体"/>
          <w:b/>
          <w:bCs/>
          <w:color w:val="333333"/>
          <w:sz w:val="24"/>
          <w:szCs w:val="24"/>
        </w:rPr>
        <w:t>钉钉登录方式</w:t>
      </w:r>
      <w:r>
        <w:rPr>
          <w:rFonts w:hint="eastAsia" w:ascii="仿宋_GB2312" w:hAnsi="宋体" w:eastAsia="仿宋_GB2312" w:cs="宋体"/>
          <w:color w:val="333333"/>
          <w:sz w:val="24"/>
          <w:szCs w:val="24"/>
        </w:rPr>
        <w:t>：</w:t>
      </w:r>
    </w:p>
    <w:p>
      <w:pPr>
        <w:spacing w:line="440" w:lineRule="exact"/>
        <w:ind w:firstLine="480" w:firstLineChars="200"/>
        <w:rPr>
          <w:rFonts w:ascii="仿宋_GB2312" w:hAnsi="宋体" w:eastAsia="仿宋_GB2312" w:cs="宋体"/>
          <w:b/>
          <w:color w:val="FF0000"/>
          <w:sz w:val="24"/>
          <w:szCs w:val="24"/>
        </w:rPr>
      </w:pPr>
      <w:r>
        <w:rPr>
          <w:rFonts w:hint="eastAsia" w:ascii="仿宋_GB2312" w:hAnsi="宋体" w:eastAsia="仿宋_GB2312" w:cs="宋体"/>
          <w:color w:val="333333"/>
          <w:sz w:val="24"/>
          <w:szCs w:val="24"/>
        </w:rPr>
        <w:t>钉钉中选择“浙江工商大学”组织机构，点击底部学校图标进入学校钉钉界面后可在“全员”分组中找到“我的商大”。</w:t>
      </w:r>
      <w:r>
        <w:rPr>
          <w:rFonts w:hint="eastAsia" w:ascii="仿宋_GB2312" w:hAnsi="宋体" w:eastAsia="仿宋_GB2312" w:cs="宋体"/>
          <w:b/>
          <w:color w:val="FF0000"/>
          <w:sz w:val="24"/>
          <w:szCs w:val="24"/>
        </w:rPr>
        <w:t>特别说明：钉钉手机号需与“我的商大”密保手机号一致方可登录，“我的商大”密保手机操作步骤如下：登录“我的商大”PC端-&gt;综合门户-&gt;安全中心-&gt;手机绑定。</w:t>
      </w:r>
    </w:p>
    <w:p>
      <w:pPr>
        <w:spacing w:line="480" w:lineRule="auto"/>
        <w:ind w:firstLine="480" w:firstLineChars="200"/>
        <w:jc w:val="center"/>
        <w:rPr>
          <w:rFonts w:ascii="仿宋_GB2312" w:hAnsi="宋体" w:eastAsia="仿宋_GB2312" w:cs="宋体"/>
          <w:b/>
          <w:color w:val="FF0000"/>
          <w:sz w:val="24"/>
          <w:szCs w:val="24"/>
        </w:rPr>
      </w:pPr>
      <w:r>
        <w:rPr>
          <w:rFonts w:hint="eastAsia" w:ascii="仿宋_GB2312" w:eastAsia="仿宋_GB2312"/>
          <w:sz w:val="24"/>
          <w:szCs w:val="24"/>
        </w:rPr>
        <w:drawing>
          <wp:inline distT="0" distB="0" distL="0" distR="0">
            <wp:extent cx="1580515" cy="3380105"/>
            <wp:effectExtent l="0" t="0" r="63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12412" cy="3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24"/>
          <w:szCs w:val="24"/>
        </w:rPr>
        <w:drawing>
          <wp:inline distT="0" distB="0" distL="0" distR="0">
            <wp:extent cx="1888490" cy="3255010"/>
            <wp:effectExtent l="0" t="0" r="0" b="25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3"/>
                    <a:srcRect t="3404" r="2712"/>
                    <a:stretch>
                      <a:fillRect/>
                    </a:stretch>
                  </pic:blipFill>
                  <pic:spPr>
                    <a:xfrm>
                      <a:off x="0" y="0"/>
                      <a:ext cx="1944941" cy="335260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uto"/>
        <w:ind w:firstLine="480" w:firstLineChars="200"/>
        <w:jc w:val="center"/>
        <w:rPr>
          <w:rFonts w:ascii="仿宋_GB2312" w:eastAsia="仿宋_GB2312"/>
          <w:sz w:val="24"/>
          <w:szCs w:val="24"/>
        </w:rPr>
      </w:pPr>
      <w:r>
        <w:rPr>
          <w:rFonts w:hint="eastAsia" w:ascii="仿宋_GB2312" w:eastAsia="仿宋_GB2312"/>
          <w:sz w:val="24"/>
          <w:szCs w:val="24"/>
        </w:rPr>
        <w:drawing>
          <wp:inline distT="0" distB="0" distL="0" distR="0">
            <wp:extent cx="4392930" cy="2187575"/>
            <wp:effectExtent l="0" t="0" r="7620" b="317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92777" cy="2187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40" w:lineRule="exact"/>
        <w:ind w:firstLine="480" w:firstLineChars="200"/>
        <w:rPr>
          <w:rFonts w:ascii="仿宋_GB2312" w:hAnsi="宋体" w:eastAsia="仿宋_GB2312" w:cs="宋体"/>
          <w:b/>
          <w:bCs/>
          <w:color w:val="333333"/>
          <w:sz w:val="24"/>
          <w:szCs w:val="24"/>
        </w:rPr>
      </w:pPr>
      <w:r>
        <w:rPr>
          <w:rFonts w:hint="eastAsia" w:ascii="仿宋_GB2312" w:hAnsi="宋体" w:eastAsia="仿宋_GB2312" w:cs="宋体"/>
          <w:b/>
          <w:bCs/>
          <w:color w:val="333333"/>
          <w:sz w:val="24"/>
          <w:szCs w:val="24"/>
        </w:rPr>
        <w:t>微信登录方式：</w:t>
      </w:r>
    </w:p>
    <w:p>
      <w:pPr>
        <w:spacing w:before="16" w:line="440" w:lineRule="exact"/>
        <w:ind w:firstLine="480" w:firstLineChars="200"/>
        <w:rPr>
          <w:rFonts w:ascii="仿宋_GB2312" w:hAnsi="宋体" w:eastAsia="仿宋_GB2312" w:cs="宋体"/>
          <w:sz w:val="24"/>
          <w:szCs w:val="24"/>
        </w:rPr>
      </w:pPr>
      <w:r>
        <w:rPr>
          <w:rFonts w:hint="eastAsia" w:ascii="仿宋_GB2312" w:hAnsi="宋体" w:eastAsia="仿宋_GB2312" w:cs="宋体"/>
          <w:sz w:val="24"/>
          <w:szCs w:val="24"/>
        </w:rPr>
        <w:t>在微信中查找“浙江工商大学”官微，选择菜单“微服务”-&gt;“我的商大”，首次使用需输入统一身份认证账号和密码进行登录绑定。</w:t>
      </w:r>
    </w:p>
    <w:p>
      <w:pPr>
        <w:spacing w:before="16"/>
        <w:ind w:left="420"/>
        <w:jc w:val="center"/>
        <w:rPr>
          <w:rFonts w:ascii="仿宋_GB2312" w:eastAsia="仿宋_GB2312"/>
          <w:b/>
          <w:sz w:val="24"/>
          <w:szCs w:val="24"/>
        </w:rPr>
      </w:pPr>
      <w:r>
        <w:rPr>
          <w:rFonts w:hint="eastAsia" w:ascii="仿宋_GB2312" w:eastAsia="仿宋_GB2312"/>
          <w:sz w:val="24"/>
          <w:szCs w:val="24"/>
        </w:rPr>
        <w:drawing>
          <wp:inline distT="0" distB="0" distL="0" distR="0">
            <wp:extent cx="1255395" cy="2684145"/>
            <wp:effectExtent l="0" t="0" r="9525" b="133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85976" cy="2749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color w:val="333333"/>
          <w:sz w:val="24"/>
          <w:szCs w:val="24"/>
        </w:rPr>
        <w:drawing>
          <wp:inline distT="0" distB="0" distL="0" distR="0">
            <wp:extent cx="1463040" cy="2698750"/>
            <wp:effectExtent l="0" t="0" r="0" b="13970"/>
            <wp:docPr id="48" name="图片 48" descr="C:\Users\dell\Documents\Tencent Files\381602319\Image\C2C\9E35B69B416A5D52B96BC6B29146E4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C:\Users\dell\Documents\Tencent Files\381602319\Image\C2C\9E35B69B416A5D52B96BC6B29146E4E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811" b="11229"/>
                    <a:stretch>
                      <a:fillRect/>
                    </a:stretch>
                  </pic:blipFill>
                  <pic:spPr>
                    <a:xfrm>
                      <a:off x="0" y="0"/>
                      <a:ext cx="1496521" cy="2761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楷体_GB2312">
    <w:altName w:val="Arial Unicode MS"/>
    <w:panose1 w:val="00000000000000000000"/>
    <w:charset w:val="86"/>
    <w:family w:val="auto"/>
    <w:pitch w:val="default"/>
    <w:sig w:usb0="00000000" w:usb1="00000000" w:usb2="00000012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t>17</w:t>
    </w:r>
    <w:r>
      <w:rPr>
        <w:lang w:val="zh-CN"/>
      </w:rPr>
      <w:fldChar w:fldCharType="end"/>
    </w:r>
  </w:p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96C1D4"/>
    <w:multiLevelType w:val="singleLevel"/>
    <w:tmpl w:val="7C96C1D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M5ODJkNGI4Njk4OTA5MTNjZWY1NmI2ZTE2N2Q1ZTEifQ=="/>
  </w:docVars>
  <w:rsids>
    <w:rsidRoot w:val="75B64D1C"/>
    <w:rsid w:val="00011FDF"/>
    <w:rsid w:val="0001475F"/>
    <w:rsid w:val="00015A99"/>
    <w:rsid w:val="00025871"/>
    <w:rsid w:val="00033D43"/>
    <w:rsid w:val="00037DD9"/>
    <w:rsid w:val="0005065B"/>
    <w:rsid w:val="000633DB"/>
    <w:rsid w:val="000659A2"/>
    <w:rsid w:val="0006712A"/>
    <w:rsid w:val="00076C9E"/>
    <w:rsid w:val="00084F3C"/>
    <w:rsid w:val="00090546"/>
    <w:rsid w:val="0009663C"/>
    <w:rsid w:val="000B24AF"/>
    <w:rsid w:val="000C389D"/>
    <w:rsid w:val="000D5079"/>
    <w:rsid w:val="000D78B2"/>
    <w:rsid w:val="000E0C24"/>
    <w:rsid w:val="000E2242"/>
    <w:rsid w:val="000E6BB9"/>
    <w:rsid w:val="000F2189"/>
    <w:rsid w:val="000F2ED0"/>
    <w:rsid w:val="00107799"/>
    <w:rsid w:val="00114E1A"/>
    <w:rsid w:val="00117E4C"/>
    <w:rsid w:val="00121EB2"/>
    <w:rsid w:val="001314E9"/>
    <w:rsid w:val="00133EC7"/>
    <w:rsid w:val="00150AFE"/>
    <w:rsid w:val="00151E5D"/>
    <w:rsid w:val="00175C67"/>
    <w:rsid w:val="00177988"/>
    <w:rsid w:val="00177F4B"/>
    <w:rsid w:val="001817EF"/>
    <w:rsid w:val="00182B58"/>
    <w:rsid w:val="00187354"/>
    <w:rsid w:val="001878B0"/>
    <w:rsid w:val="0019636C"/>
    <w:rsid w:val="001A0BBF"/>
    <w:rsid w:val="001A5F82"/>
    <w:rsid w:val="001B6814"/>
    <w:rsid w:val="001C2811"/>
    <w:rsid w:val="001F1D2C"/>
    <w:rsid w:val="001F224B"/>
    <w:rsid w:val="001F38DC"/>
    <w:rsid w:val="002025EF"/>
    <w:rsid w:val="00207BD0"/>
    <w:rsid w:val="0021409B"/>
    <w:rsid w:val="00237014"/>
    <w:rsid w:val="002421C6"/>
    <w:rsid w:val="00245B20"/>
    <w:rsid w:val="00251E56"/>
    <w:rsid w:val="00255513"/>
    <w:rsid w:val="00262CDA"/>
    <w:rsid w:val="00263EDA"/>
    <w:rsid w:val="00271ED3"/>
    <w:rsid w:val="0027531C"/>
    <w:rsid w:val="00284CC5"/>
    <w:rsid w:val="002B71F5"/>
    <w:rsid w:val="002C5096"/>
    <w:rsid w:val="002D131C"/>
    <w:rsid w:val="002D4D27"/>
    <w:rsid w:val="002E173E"/>
    <w:rsid w:val="002E387B"/>
    <w:rsid w:val="002F7B28"/>
    <w:rsid w:val="003144C2"/>
    <w:rsid w:val="00343F40"/>
    <w:rsid w:val="00352967"/>
    <w:rsid w:val="00352FB9"/>
    <w:rsid w:val="00382E27"/>
    <w:rsid w:val="00397B9F"/>
    <w:rsid w:val="003B3686"/>
    <w:rsid w:val="003C0842"/>
    <w:rsid w:val="003C5DBE"/>
    <w:rsid w:val="003C706A"/>
    <w:rsid w:val="003D1DD2"/>
    <w:rsid w:val="003E1D1B"/>
    <w:rsid w:val="003E3571"/>
    <w:rsid w:val="003F417C"/>
    <w:rsid w:val="00400D61"/>
    <w:rsid w:val="00404994"/>
    <w:rsid w:val="00417632"/>
    <w:rsid w:val="00420857"/>
    <w:rsid w:val="00432BE0"/>
    <w:rsid w:val="00451C6A"/>
    <w:rsid w:val="00455E4B"/>
    <w:rsid w:val="00456DE8"/>
    <w:rsid w:val="00462BCA"/>
    <w:rsid w:val="004654AF"/>
    <w:rsid w:val="004702B0"/>
    <w:rsid w:val="00471CC2"/>
    <w:rsid w:val="00477A0D"/>
    <w:rsid w:val="00477ACF"/>
    <w:rsid w:val="004951D9"/>
    <w:rsid w:val="00497526"/>
    <w:rsid w:val="004C0E5E"/>
    <w:rsid w:val="004C25A6"/>
    <w:rsid w:val="004E1272"/>
    <w:rsid w:val="004E2A20"/>
    <w:rsid w:val="004E4048"/>
    <w:rsid w:val="004F0577"/>
    <w:rsid w:val="004F0ED5"/>
    <w:rsid w:val="004F7324"/>
    <w:rsid w:val="005146F6"/>
    <w:rsid w:val="00521FC2"/>
    <w:rsid w:val="005559BB"/>
    <w:rsid w:val="00565AFB"/>
    <w:rsid w:val="0057419D"/>
    <w:rsid w:val="0058215F"/>
    <w:rsid w:val="005B6906"/>
    <w:rsid w:val="005C3D74"/>
    <w:rsid w:val="005C49AC"/>
    <w:rsid w:val="005C5FE6"/>
    <w:rsid w:val="005E0897"/>
    <w:rsid w:val="005E3C4B"/>
    <w:rsid w:val="005E58E7"/>
    <w:rsid w:val="005F15FA"/>
    <w:rsid w:val="00601EE6"/>
    <w:rsid w:val="006022F6"/>
    <w:rsid w:val="00602B04"/>
    <w:rsid w:val="00604AF6"/>
    <w:rsid w:val="00612285"/>
    <w:rsid w:val="00616E3F"/>
    <w:rsid w:val="00620941"/>
    <w:rsid w:val="00623779"/>
    <w:rsid w:val="006336B5"/>
    <w:rsid w:val="0064009E"/>
    <w:rsid w:val="006436AB"/>
    <w:rsid w:val="0066243A"/>
    <w:rsid w:val="00666964"/>
    <w:rsid w:val="00674DC3"/>
    <w:rsid w:val="0068379E"/>
    <w:rsid w:val="006875D3"/>
    <w:rsid w:val="00696C90"/>
    <w:rsid w:val="006974B3"/>
    <w:rsid w:val="006A4C05"/>
    <w:rsid w:val="006B3E59"/>
    <w:rsid w:val="006B3F7D"/>
    <w:rsid w:val="006C23D5"/>
    <w:rsid w:val="006D2C9F"/>
    <w:rsid w:val="006E12B4"/>
    <w:rsid w:val="006E70D0"/>
    <w:rsid w:val="00707B02"/>
    <w:rsid w:val="00716CF3"/>
    <w:rsid w:val="00725F91"/>
    <w:rsid w:val="007316EA"/>
    <w:rsid w:val="00741278"/>
    <w:rsid w:val="007502D4"/>
    <w:rsid w:val="00762388"/>
    <w:rsid w:val="00764137"/>
    <w:rsid w:val="00774531"/>
    <w:rsid w:val="00774CA6"/>
    <w:rsid w:val="00777BE0"/>
    <w:rsid w:val="00784121"/>
    <w:rsid w:val="007A338A"/>
    <w:rsid w:val="007A422A"/>
    <w:rsid w:val="007A47FF"/>
    <w:rsid w:val="007A5575"/>
    <w:rsid w:val="007B1043"/>
    <w:rsid w:val="007B2348"/>
    <w:rsid w:val="007D2040"/>
    <w:rsid w:val="007E09E7"/>
    <w:rsid w:val="007F0594"/>
    <w:rsid w:val="007F1210"/>
    <w:rsid w:val="007F4D39"/>
    <w:rsid w:val="00803819"/>
    <w:rsid w:val="00804F9D"/>
    <w:rsid w:val="0081176C"/>
    <w:rsid w:val="00834383"/>
    <w:rsid w:val="00853251"/>
    <w:rsid w:val="0085773B"/>
    <w:rsid w:val="008706A3"/>
    <w:rsid w:val="00875D3B"/>
    <w:rsid w:val="00887E47"/>
    <w:rsid w:val="008A7715"/>
    <w:rsid w:val="008B206B"/>
    <w:rsid w:val="008B6B42"/>
    <w:rsid w:val="008C2701"/>
    <w:rsid w:val="008E40AC"/>
    <w:rsid w:val="00902344"/>
    <w:rsid w:val="00906C58"/>
    <w:rsid w:val="0090738A"/>
    <w:rsid w:val="009140C1"/>
    <w:rsid w:val="0091413D"/>
    <w:rsid w:val="009372F8"/>
    <w:rsid w:val="00942670"/>
    <w:rsid w:val="009447EE"/>
    <w:rsid w:val="0095049E"/>
    <w:rsid w:val="0095271E"/>
    <w:rsid w:val="00956B00"/>
    <w:rsid w:val="00957ECC"/>
    <w:rsid w:val="00964679"/>
    <w:rsid w:val="00967660"/>
    <w:rsid w:val="00970428"/>
    <w:rsid w:val="009878A7"/>
    <w:rsid w:val="0099076A"/>
    <w:rsid w:val="009C6067"/>
    <w:rsid w:val="009D7351"/>
    <w:rsid w:val="009E052E"/>
    <w:rsid w:val="009E744A"/>
    <w:rsid w:val="009F078E"/>
    <w:rsid w:val="009F2E91"/>
    <w:rsid w:val="009F2F4A"/>
    <w:rsid w:val="00A1283C"/>
    <w:rsid w:val="00A14C93"/>
    <w:rsid w:val="00A3577F"/>
    <w:rsid w:val="00A5404D"/>
    <w:rsid w:val="00A55436"/>
    <w:rsid w:val="00A608B9"/>
    <w:rsid w:val="00A726E8"/>
    <w:rsid w:val="00A72898"/>
    <w:rsid w:val="00A74246"/>
    <w:rsid w:val="00A82B4D"/>
    <w:rsid w:val="00A851D9"/>
    <w:rsid w:val="00AA3024"/>
    <w:rsid w:val="00AB0153"/>
    <w:rsid w:val="00AB154E"/>
    <w:rsid w:val="00AB76B8"/>
    <w:rsid w:val="00AC1122"/>
    <w:rsid w:val="00AC7ADC"/>
    <w:rsid w:val="00AD32F1"/>
    <w:rsid w:val="00AD6442"/>
    <w:rsid w:val="00AE52B9"/>
    <w:rsid w:val="00AF00C7"/>
    <w:rsid w:val="00AF0C38"/>
    <w:rsid w:val="00AF2AC1"/>
    <w:rsid w:val="00B01791"/>
    <w:rsid w:val="00B01AD3"/>
    <w:rsid w:val="00B03210"/>
    <w:rsid w:val="00B25C3F"/>
    <w:rsid w:val="00B33142"/>
    <w:rsid w:val="00B42DC9"/>
    <w:rsid w:val="00B4607D"/>
    <w:rsid w:val="00B52524"/>
    <w:rsid w:val="00B7139D"/>
    <w:rsid w:val="00B81F37"/>
    <w:rsid w:val="00B86CFB"/>
    <w:rsid w:val="00B93C79"/>
    <w:rsid w:val="00BA1620"/>
    <w:rsid w:val="00BA365B"/>
    <w:rsid w:val="00BA39FD"/>
    <w:rsid w:val="00BA6032"/>
    <w:rsid w:val="00BB277D"/>
    <w:rsid w:val="00BB4701"/>
    <w:rsid w:val="00BC13D8"/>
    <w:rsid w:val="00BC34C3"/>
    <w:rsid w:val="00BC5E83"/>
    <w:rsid w:val="00BD7D09"/>
    <w:rsid w:val="00BE103B"/>
    <w:rsid w:val="00BE3963"/>
    <w:rsid w:val="00C017F2"/>
    <w:rsid w:val="00C05BAE"/>
    <w:rsid w:val="00C069F9"/>
    <w:rsid w:val="00C154E6"/>
    <w:rsid w:val="00C21814"/>
    <w:rsid w:val="00C32008"/>
    <w:rsid w:val="00C33857"/>
    <w:rsid w:val="00C372AB"/>
    <w:rsid w:val="00C567AC"/>
    <w:rsid w:val="00C62067"/>
    <w:rsid w:val="00C73F57"/>
    <w:rsid w:val="00C74B5B"/>
    <w:rsid w:val="00C7577F"/>
    <w:rsid w:val="00C828B3"/>
    <w:rsid w:val="00C9033C"/>
    <w:rsid w:val="00CA30F8"/>
    <w:rsid w:val="00CA6A5E"/>
    <w:rsid w:val="00CA6CF6"/>
    <w:rsid w:val="00CB329B"/>
    <w:rsid w:val="00CB4EB0"/>
    <w:rsid w:val="00CB57AA"/>
    <w:rsid w:val="00CB6C14"/>
    <w:rsid w:val="00CC1C6B"/>
    <w:rsid w:val="00CC25D4"/>
    <w:rsid w:val="00CC4D28"/>
    <w:rsid w:val="00CD1DB9"/>
    <w:rsid w:val="00CD7433"/>
    <w:rsid w:val="00CE04DE"/>
    <w:rsid w:val="00CE1553"/>
    <w:rsid w:val="00CF4C89"/>
    <w:rsid w:val="00D0221A"/>
    <w:rsid w:val="00D06368"/>
    <w:rsid w:val="00D12321"/>
    <w:rsid w:val="00D30829"/>
    <w:rsid w:val="00D33609"/>
    <w:rsid w:val="00D4128F"/>
    <w:rsid w:val="00D5570E"/>
    <w:rsid w:val="00D5783F"/>
    <w:rsid w:val="00D75A02"/>
    <w:rsid w:val="00D83A21"/>
    <w:rsid w:val="00D970CA"/>
    <w:rsid w:val="00D97CD6"/>
    <w:rsid w:val="00DA5BF4"/>
    <w:rsid w:val="00DB3F33"/>
    <w:rsid w:val="00DC361E"/>
    <w:rsid w:val="00DC675C"/>
    <w:rsid w:val="00DF08A3"/>
    <w:rsid w:val="00DF7CE7"/>
    <w:rsid w:val="00E12671"/>
    <w:rsid w:val="00E55F15"/>
    <w:rsid w:val="00E8062F"/>
    <w:rsid w:val="00E8503A"/>
    <w:rsid w:val="00EA5988"/>
    <w:rsid w:val="00EA6316"/>
    <w:rsid w:val="00EB5C4F"/>
    <w:rsid w:val="00EC79E9"/>
    <w:rsid w:val="00ED296C"/>
    <w:rsid w:val="00ED683F"/>
    <w:rsid w:val="00EE2161"/>
    <w:rsid w:val="00EE22D7"/>
    <w:rsid w:val="00EE3371"/>
    <w:rsid w:val="00EF27FC"/>
    <w:rsid w:val="00EF46C4"/>
    <w:rsid w:val="00F1191B"/>
    <w:rsid w:val="00F1757E"/>
    <w:rsid w:val="00F17A7A"/>
    <w:rsid w:val="00F26ED0"/>
    <w:rsid w:val="00F37F80"/>
    <w:rsid w:val="00F4755C"/>
    <w:rsid w:val="00F54484"/>
    <w:rsid w:val="00F616F6"/>
    <w:rsid w:val="00F944CA"/>
    <w:rsid w:val="00FA2039"/>
    <w:rsid w:val="00FA21B7"/>
    <w:rsid w:val="00FB4FC9"/>
    <w:rsid w:val="00FC6282"/>
    <w:rsid w:val="00FD0E93"/>
    <w:rsid w:val="00FD57CC"/>
    <w:rsid w:val="00FD7841"/>
    <w:rsid w:val="00FE02A3"/>
    <w:rsid w:val="00FE5BD4"/>
    <w:rsid w:val="00FE5EBA"/>
    <w:rsid w:val="00FF7823"/>
    <w:rsid w:val="01997BF2"/>
    <w:rsid w:val="023A2E4D"/>
    <w:rsid w:val="02714395"/>
    <w:rsid w:val="02EA7FD8"/>
    <w:rsid w:val="02EB239A"/>
    <w:rsid w:val="02F532CD"/>
    <w:rsid w:val="03101E00"/>
    <w:rsid w:val="03253AFD"/>
    <w:rsid w:val="043405AF"/>
    <w:rsid w:val="047161B0"/>
    <w:rsid w:val="05697ACB"/>
    <w:rsid w:val="06DC0977"/>
    <w:rsid w:val="07707311"/>
    <w:rsid w:val="07E04497"/>
    <w:rsid w:val="087A397A"/>
    <w:rsid w:val="08A54D99"/>
    <w:rsid w:val="08A82F4E"/>
    <w:rsid w:val="08D27AEA"/>
    <w:rsid w:val="0AC37758"/>
    <w:rsid w:val="0C0E75ED"/>
    <w:rsid w:val="0C122745"/>
    <w:rsid w:val="0C680D12"/>
    <w:rsid w:val="0EA24254"/>
    <w:rsid w:val="0EC54A28"/>
    <w:rsid w:val="0EE15B77"/>
    <w:rsid w:val="0EFA4090"/>
    <w:rsid w:val="0FBD50BE"/>
    <w:rsid w:val="11135781"/>
    <w:rsid w:val="1173012A"/>
    <w:rsid w:val="11875983"/>
    <w:rsid w:val="12094FE5"/>
    <w:rsid w:val="142B6A9A"/>
    <w:rsid w:val="146855F8"/>
    <w:rsid w:val="15172003"/>
    <w:rsid w:val="152A0AFF"/>
    <w:rsid w:val="15BF393E"/>
    <w:rsid w:val="15D32F45"/>
    <w:rsid w:val="171F21BA"/>
    <w:rsid w:val="17A34B99"/>
    <w:rsid w:val="17D86F39"/>
    <w:rsid w:val="17F92A0B"/>
    <w:rsid w:val="18300B23"/>
    <w:rsid w:val="18616F2E"/>
    <w:rsid w:val="18F36CB9"/>
    <w:rsid w:val="19294C85"/>
    <w:rsid w:val="193A152D"/>
    <w:rsid w:val="1A674970"/>
    <w:rsid w:val="1A9D1D74"/>
    <w:rsid w:val="1B67E1F3"/>
    <w:rsid w:val="1DB573D4"/>
    <w:rsid w:val="1E4F7829"/>
    <w:rsid w:val="1EA64E72"/>
    <w:rsid w:val="1EBB5251"/>
    <w:rsid w:val="201605FE"/>
    <w:rsid w:val="208E4A2D"/>
    <w:rsid w:val="21022930"/>
    <w:rsid w:val="21CA16E9"/>
    <w:rsid w:val="223631D9"/>
    <w:rsid w:val="22941B0D"/>
    <w:rsid w:val="22EE7679"/>
    <w:rsid w:val="23374568"/>
    <w:rsid w:val="238173CC"/>
    <w:rsid w:val="239D2DE4"/>
    <w:rsid w:val="23AD74CB"/>
    <w:rsid w:val="241035B6"/>
    <w:rsid w:val="24DD5B8E"/>
    <w:rsid w:val="25221551"/>
    <w:rsid w:val="252235A1"/>
    <w:rsid w:val="25890A7A"/>
    <w:rsid w:val="26143832"/>
    <w:rsid w:val="26FB18A1"/>
    <w:rsid w:val="27B506FD"/>
    <w:rsid w:val="28AA3FD9"/>
    <w:rsid w:val="28B27332"/>
    <w:rsid w:val="28BC5ABB"/>
    <w:rsid w:val="28F96C73"/>
    <w:rsid w:val="29064F88"/>
    <w:rsid w:val="29833800"/>
    <w:rsid w:val="29B13146"/>
    <w:rsid w:val="2A4C2E6E"/>
    <w:rsid w:val="2AAA4765"/>
    <w:rsid w:val="2C186075"/>
    <w:rsid w:val="2C484235"/>
    <w:rsid w:val="2C9213CF"/>
    <w:rsid w:val="2C994E1E"/>
    <w:rsid w:val="2CA62D0A"/>
    <w:rsid w:val="2CD77367"/>
    <w:rsid w:val="2D37238E"/>
    <w:rsid w:val="2D3B78F6"/>
    <w:rsid w:val="2DE53D06"/>
    <w:rsid w:val="2E813A2E"/>
    <w:rsid w:val="2FD44706"/>
    <w:rsid w:val="30032221"/>
    <w:rsid w:val="30204B81"/>
    <w:rsid w:val="30224D9D"/>
    <w:rsid w:val="30B26121"/>
    <w:rsid w:val="31061FC9"/>
    <w:rsid w:val="31175F84"/>
    <w:rsid w:val="3171686F"/>
    <w:rsid w:val="31EC06E2"/>
    <w:rsid w:val="322A618B"/>
    <w:rsid w:val="33EF4F96"/>
    <w:rsid w:val="346A0AC1"/>
    <w:rsid w:val="360D204B"/>
    <w:rsid w:val="36421CF5"/>
    <w:rsid w:val="3679148F"/>
    <w:rsid w:val="36C56482"/>
    <w:rsid w:val="36CA5847"/>
    <w:rsid w:val="37074CED"/>
    <w:rsid w:val="375515B4"/>
    <w:rsid w:val="37BD7F34"/>
    <w:rsid w:val="37DA7D0B"/>
    <w:rsid w:val="382209BE"/>
    <w:rsid w:val="39A24859"/>
    <w:rsid w:val="3A816B64"/>
    <w:rsid w:val="3ADB6274"/>
    <w:rsid w:val="3AEC0481"/>
    <w:rsid w:val="3B892174"/>
    <w:rsid w:val="3C9B5928"/>
    <w:rsid w:val="3E7762B4"/>
    <w:rsid w:val="3FBA0B4E"/>
    <w:rsid w:val="4061546E"/>
    <w:rsid w:val="40BC5EBA"/>
    <w:rsid w:val="410B53D9"/>
    <w:rsid w:val="429513FF"/>
    <w:rsid w:val="42D41B6E"/>
    <w:rsid w:val="434D18BE"/>
    <w:rsid w:val="43C26223"/>
    <w:rsid w:val="43C3013B"/>
    <w:rsid w:val="44C85ABB"/>
    <w:rsid w:val="454F1D39"/>
    <w:rsid w:val="46422CE9"/>
    <w:rsid w:val="471A45C8"/>
    <w:rsid w:val="47301934"/>
    <w:rsid w:val="47F24BFD"/>
    <w:rsid w:val="485633DE"/>
    <w:rsid w:val="48CE11C6"/>
    <w:rsid w:val="4977360C"/>
    <w:rsid w:val="497955D6"/>
    <w:rsid w:val="49B4660E"/>
    <w:rsid w:val="4C5C2F8D"/>
    <w:rsid w:val="4CAC7A71"/>
    <w:rsid w:val="4CE0596C"/>
    <w:rsid w:val="4D875DE8"/>
    <w:rsid w:val="4DFFEAE3"/>
    <w:rsid w:val="4E3441C2"/>
    <w:rsid w:val="4F42420D"/>
    <w:rsid w:val="4FC96B8B"/>
    <w:rsid w:val="4FF260E2"/>
    <w:rsid w:val="50D21A70"/>
    <w:rsid w:val="50F6575E"/>
    <w:rsid w:val="52102A44"/>
    <w:rsid w:val="52B72CCB"/>
    <w:rsid w:val="5323199E"/>
    <w:rsid w:val="53D6D4BC"/>
    <w:rsid w:val="545302FB"/>
    <w:rsid w:val="549E7011"/>
    <w:rsid w:val="58093FC9"/>
    <w:rsid w:val="584D65AC"/>
    <w:rsid w:val="591250FF"/>
    <w:rsid w:val="591DB9DB"/>
    <w:rsid w:val="593B4656"/>
    <w:rsid w:val="59566A8D"/>
    <w:rsid w:val="59875AED"/>
    <w:rsid w:val="5A33532D"/>
    <w:rsid w:val="5AFFDF78"/>
    <w:rsid w:val="5B4B2B4A"/>
    <w:rsid w:val="5B643AC3"/>
    <w:rsid w:val="5B871DD5"/>
    <w:rsid w:val="5C677510"/>
    <w:rsid w:val="5CAA564F"/>
    <w:rsid w:val="5CDD5A24"/>
    <w:rsid w:val="5CFFAA2F"/>
    <w:rsid w:val="5EEB4428"/>
    <w:rsid w:val="5F344A45"/>
    <w:rsid w:val="5F993E84"/>
    <w:rsid w:val="5FD74D3E"/>
    <w:rsid w:val="5FF13CC0"/>
    <w:rsid w:val="60D158A0"/>
    <w:rsid w:val="615A5193"/>
    <w:rsid w:val="622F287E"/>
    <w:rsid w:val="62614A02"/>
    <w:rsid w:val="628D57F7"/>
    <w:rsid w:val="674A351B"/>
    <w:rsid w:val="677D0530"/>
    <w:rsid w:val="6793565D"/>
    <w:rsid w:val="67FD51CC"/>
    <w:rsid w:val="686B482C"/>
    <w:rsid w:val="69F06D97"/>
    <w:rsid w:val="6B030D4C"/>
    <w:rsid w:val="6B0845B4"/>
    <w:rsid w:val="6B182A49"/>
    <w:rsid w:val="6B80239C"/>
    <w:rsid w:val="6C3D203B"/>
    <w:rsid w:val="6D741A8D"/>
    <w:rsid w:val="6E427DDD"/>
    <w:rsid w:val="6E6F2A13"/>
    <w:rsid w:val="6FFB46E7"/>
    <w:rsid w:val="701E2184"/>
    <w:rsid w:val="70ED2282"/>
    <w:rsid w:val="714A1482"/>
    <w:rsid w:val="71F47640"/>
    <w:rsid w:val="722241AD"/>
    <w:rsid w:val="74B9247B"/>
    <w:rsid w:val="75B64D1C"/>
    <w:rsid w:val="75C32246"/>
    <w:rsid w:val="77381D7D"/>
    <w:rsid w:val="77FA9053"/>
    <w:rsid w:val="78E94173"/>
    <w:rsid w:val="79CC3118"/>
    <w:rsid w:val="7ABE4C8F"/>
    <w:rsid w:val="7B3D9F85"/>
    <w:rsid w:val="7B51340D"/>
    <w:rsid w:val="7C1903CF"/>
    <w:rsid w:val="7D5611AF"/>
    <w:rsid w:val="7DD10836"/>
    <w:rsid w:val="7DDF11A4"/>
    <w:rsid w:val="7DE3031C"/>
    <w:rsid w:val="7E1439D8"/>
    <w:rsid w:val="7E484F9C"/>
    <w:rsid w:val="7E5020A2"/>
    <w:rsid w:val="7EBF4B32"/>
    <w:rsid w:val="7ED44A81"/>
    <w:rsid w:val="7F7D0C75"/>
    <w:rsid w:val="B27D506B"/>
    <w:rsid w:val="BBFFCDD1"/>
    <w:rsid w:val="CF375CD9"/>
    <w:rsid w:val="EFDE237D"/>
    <w:rsid w:val="FF35E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2">
    <w:name w:val="heading 2"/>
    <w:basedOn w:val="1"/>
    <w:next w:val="1"/>
    <w:link w:val="16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Plain Text"/>
    <w:basedOn w:val="1"/>
    <w:unhideWhenUsed/>
    <w:qFormat/>
    <w:uiPriority w:val="0"/>
    <w:rPr>
      <w:rFonts w:ascii="宋体" w:hAnsi="Courier New"/>
    </w:rPr>
  </w:style>
  <w:style w:type="paragraph" w:styleId="5">
    <w:name w:val="Balloon Text"/>
    <w:basedOn w:val="1"/>
    <w:link w:val="14"/>
    <w:qFormat/>
    <w:uiPriority w:val="0"/>
    <w:rPr>
      <w:sz w:val="18"/>
      <w:szCs w:val="18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link w:val="15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qFormat/>
    <w:uiPriority w:val="99"/>
    <w:pPr>
      <w:spacing w:beforeAutospacing="1" w:afterAutospacing="1"/>
      <w:jc w:val="left"/>
    </w:pPr>
    <w:rPr>
      <w:kern w:val="0"/>
      <w:sz w:val="24"/>
    </w:rPr>
  </w:style>
  <w:style w:type="character" w:styleId="11">
    <w:name w:val="Strong"/>
    <w:basedOn w:val="10"/>
    <w:qFormat/>
    <w:uiPriority w:val="22"/>
    <w:rPr>
      <w:b/>
      <w:bCs/>
    </w:rPr>
  </w:style>
  <w:style w:type="character" w:styleId="12">
    <w:name w:val="Emphasis"/>
    <w:basedOn w:val="10"/>
    <w:qFormat/>
    <w:uiPriority w:val="0"/>
    <w:rPr>
      <w:i/>
    </w:rPr>
  </w:style>
  <w:style w:type="character" w:styleId="13">
    <w:name w:val="Hyperlink"/>
    <w:qFormat/>
    <w:uiPriority w:val="0"/>
    <w:rPr>
      <w:color w:val="0000FF"/>
      <w:u w:val="single"/>
    </w:rPr>
  </w:style>
  <w:style w:type="character" w:customStyle="1" w:styleId="14">
    <w:name w:val="批注框文本 Char"/>
    <w:basedOn w:val="10"/>
    <w:link w:val="5"/>
    <w:qFormat/>
    <w:uiPriority w:val="0"/>
    <w:rPr>
      <w:rFonts w:ascii="Times New Roman" w:hAnsi="Times New Roman"/>
      <w:kern w:val="2"/>
      <w:sz w:val="18"/>
      <w:szCs w:val="18"/>
    </w:rPr>
  </w:style>
  <w:style w:type="character" w:customStyle="1" w:styleId="15">
    <w:name w:val="页眉 Char"/>
    <w:basedOn w:val="10"/>
    <w:link w:val="7"/>
    <w:qFormat/>
    <w:uiPriority w:val="0"/>
    <w:rPr>
      <w:rFonts w:ascii="Times New Roman" w:hAnsi="Times New Roman"/>
      <w:kern w:val="2"/>
      <w:sz w:val="18"/>
      <w:szCs w:val="18"/>
    </w:rPr>
  </w:style>
  <w:style w:type="character" w:customStyle="1" w:styleId="16">
    <w:name w:val="标题 2 Char"/>
    <w:basedOn w:val="10"/>
    <w:link w:val="2"/>
    <w:qFormat/>
    <w:uiPriority w:val="9"/>
    <w:rPr>
      <w:rFonts w:ascii="宋体" w:hAnsi="宋体" w:cs="宋体"/>
      <w:b/>
      <w:bCs/>
      <w:sz w:val="36"/>
      <w:szCs w:val="3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17</Pages>
  <Words>5536</Words>
  <Characters>5794</Characters>
  <Lines>46</Lines>
  <Paragraphs>13</Paragraphs>
  <TotalTime>23</TotalTime>
  <ScaleCrop>false</ScaleCrop>
  <LinksUpToDate>false</LinksUpToDate>
  <CharactersWithSpaces>6138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2021-06-22T07:31:00Z</dcterms:created>
  <dc:creator>了</dc:creator>
  <cp:lastModifiedBy>Bazinga</cp:lastModifiedBy>
  <cp:lastPrinted>2022-06-13T06:08:00Z</cp:lastPrinted>
  <dcterms:modified xsi:type="dcterms:W3CDTF">2023-06-14T12:57:38Z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EE78667F95164047B9F5D1BEF6D3BEEB_13</vt:lpwstr>
  </property>
</Properties>
</file>